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0F3F8" w14:textId="1D64A119" w:rsidR="00647414" w:rsidRPr="00647414" w:rsidRDefault="00647414" w:rsidP="00647414">
      <w:pPr>
        <w:ind w:left="4248" w:firstLine="708"/>
        <w:jc w:val="center"/>
        <w:rPr>
          <w:rFonts w:ascii="Franklin Gothic Book" w:hAnsi="Franklin Gothic Book"/>
          <w:b/>
          <w:bCs/>
          <w:i/>
          <w:iCs/>
          <w:szCs w:val="24"/>
        </w:rPr>
      </w:pPr>
      <w:r w:rsidRPr="00647414">
        <w:rPr>
          <w:rFonts w:ascii="Franklin Gothic Book" w:hAnsi="Franklin Gothic Book"/>
          <w:b/>
          <w:bCs/>
          <w:i/>
          <w:iCs/>
          <w:color w:val="2C363A"/>
          <w:szCs w:val="24"/>
          <w:shd w:val="clear" w:color="auto" w:fill="FFFFFF"/>
        </w:rPr>
        <w:t>Iga Bałos | Katarzyna Jasińska</w:t>
      </w:r>
    </w:p>
    <w:p w14:paraId="0575E95D" w14:textId="77777777" w:rsidR="00647414" w:rsidRDefault="00647414" w:rsidP="00647414">
      <w:pPr>
        <w:rPr>
          <w:rFonts w:ascii="Franklin Gothic Book" w:hAnsi="Franklin Gothic Book"/>
          <w:b/>
          <w:bCs/>
        </w:rPr>
      </w:pPr>
    </w:p>
    <w:p w14:paraId="3205CA33" w14:textId="02CCCA34" w:rsidR="00733DF4" w:rsidRDefault="00952341" w:rsidP="0059228A">
      <w:pPr>
        <w:jc w:val="center"/>
        <w:rPr>
          <w:rFonts w:ascii="Franklin Gothic Book" w:hAnsi="Franklin Gothic Book"/>
          <w:b/>
          <w:bCs/>
        </w:rPr>
      </w:pPr>
      <w:r w:rsidRPr="002E42C3">
        <w:rPr>
          <w:rFonts w:ascii="Franklin Gothic Book" w:hAnsi="Franklin Gothic Book"/>
          <w:b/>
          <w:bCs/>
        </w:rPr>
        <w:t>„PORATNIK” DLA TWÓRCÓW CZĘŚĆ 0</w:t>
      </w:r>
      <w:r w:rsidR="005D2A65">
        <w:rPr>
          <w:rFonts w:ascii="Franklin Gothic Book" w:hAnsi="Franklin Gothic Book"/>
          <w:b/>
          <w:bCs/>
        </w:rPr>
        <w:t>2</w:t>
      </w:r>
      <w:r w:rsidRPr="002E42C3">
        <w:rPr>
          <w:rFonts w:ascii="Franklin Gothic Book" w:hAnsi="Franklin Gothic Book"/>
          <w:b/>
          <w:bCs/>
        </w:rPr>
        <w:t>:</w:t>
      </w:r>
    </w:p>
    <w:p w14:paraId="6E9F076C" w14:textId="7F0E7CA1" w:rsidR="00CE4AE8" w:rsidRDefault="006C0FBC" w:rsidP="0059228A">
      <w:pPr>
        <w:jc w:val="center"/>
        <w:rPr>
          <w:rFonts w:ascii="Franklin Gothic Book" w:hAnsi="Franklin Gothic Book"/>
          <w:b/>
          <w:bCs/>
        </w:rPr>
      </w:pPr>
      <w:r>
        <w:rPr>
          <w:rFonts w:ascii="Franklin Gothic Book" w:hAnsi="Franklin Gothic Book"/>
          <w:b/>
          <w:bCs/>
        </w:rPr>
        <w:t>PORATUJ SWOJE PRAWA DO KSIĄŻKI, CZYLI CO I JAK CHRONIĆ W PRZYPADKU NIELEGALNEGO</w:t>
      </w:r>
      <w:r w:rsidR="00524B28">
        <w:rPr>
          <w:rStyle w:val="Odwoanieprzypisudolnego"/>
          <w:rFonts w:ascii="Franklin Gothic Book" w:hAnsi="Franklin Gothic Book"/>
          <w:b/>
          <w:bCs/>
        </w:rPr>
        <w:footnoteReference w:id="1"/>
      </w:r>
      <w:r>
        <w:rPr>
          <w:rFonts w:ascii="Franklin Gothic Book" w:hAnsi="Franklin Gothic Book"/>
          <w:b/>
          <w:bCs/>
        </w:rPr>
        <w:t xml:space="preserve"> UDOSTĘPNIANIA </w:t>
      </w:r>
      <w:r w:rsidR="00552E92">
        <w:rPr>
          <w:rFonts w:ascii="Franklin Gothic Book" w:hAnsi="Franklin Gothic Book"/>
          <w:b/>
          <w:bCs/>
        </w:rPr>
        <w:t>UTWORU</w:t>
      </w:r>
      <w:r w:rsidR="00E145F1">
        <w:rPr>
          <w:rFonts w:ascii="Franklin Gothic Book" w:hAnsi="Franklin Gothic Book"/>
          <w:b/>
          <w:bCs/>
        </w:rPr>
        <w:t xml:space="preserve"> NA PORTALACH </w:t>
      </w:r>
      <w:r w:rsidR="00524B28">
        <w:rPr>
          <w:rFonts w:ascii="Franklin Gothic Book" w:hAnsi="Franklin Gothic Book"/>
          <w:b/>
          <w:bCs/>
        </w:rPr>
        <w:t>I</w:t>
      </w:r>
      <w:r w:rsidR="00945B7F">
        <w:rPr>
          <w:rFonts w:ascii="Franklin Gothic Book" w:hAnsi="Franklin Gothic Book"/>
          <w:b/>
          <w:bCs/>
        </w:rPr>
        <w:t>NTERNETOWYCH</w:t>
      </w:r>
      <w:r>
        <w:rPr>
          <w:rFonts w:ascii="Franklin Gothic Book" w:hAnsi="Franklin Gothic Book"/>
          <w:b/>
          <w:bCs/>
        </w:rPr>
        <w:t>?</w:t>
      </w:r>
    </w:p>
    <w:p w14:paraId="1B17E924" w14:textId="77777777" w:rsidR="00733DF4" w:rsidRDefault="00733DF4" w:rsidP="0059228A">
      <w:pPr>
        <w:jc w:val="center"/>
        <w:rPr>
          <w:rFonts w:ascii="Franklin Gothic Book" w:hAnsi="Franklin Gothic Book"/>
          <w:b/>
          <w:bCs/>
        </w:rPr>
      </w:pPr>
    </w:p>
    <w:p w14:paraId="63DEE474" w14:textId="3931AB10" w:rsidR="00733DF4" w:rsidRDefault="00733DF4" w:rsidP="0059228A">
      <w:pPr>
        <w:rPr>
          <w:rFonts w:ascii="Franklin Gothic Book" w:hAnsi="Franklin Gothic Book"/>
          <w:b/>
          <w:bCs/>
        </w:rPr>
      </w:pPr>
      <w:r>
        <w:rPr>
          <w:rFonts w:ascii="Franklin Gothic Book" w:hAnsi="Franklin Gothic Book"/>
          <w:b/>
          <w:bCs/>
        </w:rPr>
        <w:t>1. WPROWADZENIE</w:t>
      </w:r>
    </w:p>
    <w:p w14:paraId="57BBA735" w14:textId="6829F614" w:rsidR="00733DF4" w:rsidRDefault="0059228A" w:rsidP="0059228A">
      <w:pPr>
        <w:rPr>
          <w:rFonts w:ascii="Franklin Gothic Book" w:hAnsi="Franklin Gothic Book"/>
        </w:rPr>
      </w:pPr>
      <w:r>
        <w:rPr>
          <w:rFonts w:ascii="Franklin Gothic Book" w:hAnsi="Franklin Gothic Book"/>
        </w:rPr>
        <w:t xml:space="preserve">Prawa twórcy mają </w:t>
      </w:r>
      <w:r w:rsidR="005956C0">
        <w:rPr>
          <w:rFonts w:ascii="Franklin Gothic Book" w:hAnsi="Franklin Gothic Book"/>
        </w:rPr>
        <w:t>złożoną strukturę, na którą składają się, m.in. prawo do decydowania kto i w jaki sposób udostępnia publiczności dzieło oraz prawo do wynagrodzenia za korzystanie z niego.</w:t>
      </w:r>
      <w:r w:rsidR="00F61380">
        <w:rPr>
          <w:rFonts w:ascii="Franklin Gothic Book" w:hAnsi="Franklin Gothic Book"/>
        </w:rPr>
        <w:t xml:space="preserve"> </w:t>
      </w:r>
      <w:r w:rsidR="00F61380" w:rsidRPr="00E86A3F">
        <w:rPr>
          <w:rFonts w:ascii="Franklin Gothic Book" w:hAnsi="Franklin Gothic Book"/>
          <w:b/>
          <w:bCs/>
        </w:rPr>
        <w:t xml:space="preserve">Działania, które są podejmowane w tym zakresie bez </w:t>
      </w:r>
      <w:r w:rsidR="00F651BD" w:rsidRPr="00E86A3F">
        <w:rPr>
          <w:rFonts w:ascii="Franklin Gothic Book" w:hAnsi="Franklin Gothic Book"/>
          <w:b/>
          <w:bCs/>
        </w:rPr>
        <w:t xml:space="preserve">wiedzy lub zgody twórcy oraz bez uiszczania wynagrodzenia, są zgodne </w:t>
      </w:r>
      <w:r w:rsidR="00105149" w:rsidRPr="00E86A3F">
        <w:rPr>
          <w:rFonts w:ascii="Franklin Gothic Book" w:hAnsi="Franklin Gothic Book"/>
          <w:b/>
          <w:bCs/>
        </w:rPr>
        <w:t>z prawem</w:t>
      </w:r>
      <w:r w:rsidR="00F651BD" w:rsidRPr="00E86A3F">
        <w:rPr>
          <w:rFonts w:ascii="Franklin Gothic Book" w:hAnsi="Franklin Gothic Book"/>
          <w:b/>
          <w:bCs/>
        </w:rPr>
        <w:t xml:space="preserve"> tylko w wyjątkowych sytuacjach. Ustawodawca nazywa je dozwolonym użytkiem</w:t>
      </w:r>
      <w:r w:rsidR="00AE6611">
        <w:rPr>
          <w:rFonts w:ascii="Franklin Gothic Book" w:hAnsi="Franklin Gothic Book"/>
        </w:rPr>
        <w:t xml:space="preserve">. Może się on odbywać wyłącznie na podstawie przepisu i na warunkach w nim przewidzianych. </w:t>
      </w:r>
      <w:r w:rsidR="00105149">
        <w:rPr>
          <w:rFonts w:ascii="Franklin Gothic Book" w:hAnsi="Franklin Gothic Book"/>
        </w:rPr>
        <w:t xml:space="preserve">Jest to wyjątkowa sytuacja, kiedy korzystający z utworu nie musi prosić uprawnionego o zgodę na korzystanie </w:t>
      </w:r>
      <w:r w:rsidR="00111ABD">
        <w:rPr>
          <w:rFonts w:ascii="Franklin Gothic Book" w:hAnsi="Franklin Gothic Book"/>
        </w:rPr>
        <w:t>ani, najczęściej, nie musi za nie płacić. To co musi, to mieć uznane przez ustawodawcę</w:t>
      </w:r>
      <w:r w:rsidR="00EA7DFF">
        <w:rPr>
          <w:rFonts w:ascii="Franklin Gothic Book" w:hAnsi="Franklin Gothic Book"/>
        </w:rPr>
        <w:t>,</w:t>
      </w:r>
      <w:r w:rsidR="00111ABD">
        <w:rPr>
          <w:rFonts w:ascii="Franklin Gothic Book" w:hAnsi="Franklin Gothic Book"/>
        </w:rPr>
        <w:t xml:space="preserve"> ważne uzasadnienie, dlaczego </w:t>
      </w:r>
      <w:r w:rsidR="005B06EF">
        <w:rPr>
          <w:rFonts w:ascii="Franklin Gothic Book" w:hAnsi="Franklin Gothic Book"/>
        </w:rPr>
        <w:t xml:space="preserve">interes korzystającego jest ważniejszy, niż interes </w:t>
      </w:r>
      <w:r w:rsidR="005E2544">
        <w:rPr>
          <w:rFonts w:ascii="Franklin Gothic Book" w:hAnsi="Franklin Gothic Book"/>
        </w:rPr>
        <w:t xml:space="preserve">uprawnionego. </w:t>
      </w:r>
      <w:r w:rsidR="00141C88" w:rsidRPr="007B04C3">
        <w:rPr>
          <w:rFonts w:ascii="Franklin Gothic Book" w:hAnsi="Franklin Gothic Book"/>
          <w:b/>
          <w:bCs/>
        </w:rPr>
        <w:t>Tym uprawnionym nie zawsze będzie twórc</w:t>
      </w:r>
      <w:r w:rsidR="00385F14" w:rsidRPr="007B04C3">
        <w:rPr>
          <w:rFonts w:ascii="Franklin Gothic Book" w:hAnsi="Franklin Gothic Book"/>
          <w:b/>
          <w:bCs/>
        </w:rPr>
        <w:t>a.</w:t>
      </w:r>
      <w:r w:rsidR="00141C88" w:rsidRPr="007B04C3">
        <w:rPr>
          <w:rFonts w:ascii="Franklin Gothic Book" w:hAnsi="Franklin Gothic Book"/>
          <w:b/>
          <w:bCs/>
        </w:rPr>
        <w:t xml:space="preserve"> </w:t>
      </w:r>
      <w:r w:rsidR="003F75E0" w:rsidRPr="007B04C3">
        <w:rPr>
          <w:rFonts w:ascii="Franklin Gothic Book" w:hAnsi="Franklin Gothic Book"/>
          <w:b/>
          <w:bCs/>
        </w:rPr>
        <w:t>To, komu przysługuje ten status, zależy</w:t>
      </w:r>
      <w:r w:rsidR="00141C88" w:rsidRPr="007B04C3">
        <w:rPr>
          <w:rFonts w:ascii="Franklin Gothic Book" w:hAnsi="Franklin Gothic Book"/>
          <w:b/>
          <w:bCs/>
        </w:rPr>
        <w:t xml:space="preserve"> od treści umowy</w:t>
      </w:r>
      <w:r w:rsidR="00AD7249">
        <w:rPr>
          <w:rFonts w:ascii="Franklin Gothic Book" w:hAnsi="Franklin Gothic Book"/>
          <w:b/>
          <w:bCs/>
        </w:rPr>
        <w:t xml:space="preserve"> zawart</w:t>
      </w:r>
      <w:r w:rsidR="00141C88" w:rsidRPr="007B04C3">
        <w:rPr>
          <w:rFonts w:ascii="Franklin Gothic Book" w:hAnsi="Franklin Gothic Book"/>
          <w:b/>
          <w:bCs/>
        </w:rPr>
        <w:t>ej z wydawnictwem.</w:t>
      </w:r>
      <w:r w:rsidR="00141C88">
        <w:rPr>
          <w:rFonts w:ascii="Franklin Gothic Book" w:hAnsi="Franklin Gothic Book"/>
        </w:rPr>
        <w:t xml:space="preserve"> </w:t>
      </w:r>
      <w:r w:rsidR="003F75E0">
        <w:rPr>
          <w:rFonts w:ascii="Franklin Gothic Book" w:hAnsi="Franklin Gothic Book"/>
        </w:rPr>
        <w:t>Jest to o tyle</w:t>
      </w:r>
      <w:r w:rsidR="009A1DC4">
        <w:rPr>
          <w:rFonts w:ascii="Franklin Gothic Book" w:hAnsi="Franklin Gothic Book"/>
        </w:rPr>
        <w:t xml:space="preserve"> istotne, </w:t>
      </w:r>
      <w:r w:rsidR="007B04C3">
        <w:rPr>
          <w:rFonts w:ascii="Franklin Gothic Book" w:hAnsi="Franklin Gothic Book"/>
        </w:rPr>
        <w:t>ż</w:t>
      </w:r>
      <w:r w:rsidR="00AD7249">
        <w:rPr>
          <w:rFonts w:ascii="Franklin Gothic Book" w:hAnsi="Franklin Gothic Book"/>
        </w:rPr>
        <w:t>e</w:t>
      </w:r>
      <w:r w:rsidR="007B04C3">
        <w:rPr>
          <w:rFonts w:ascii="Franklin Gothic Book" w:hAnsi="Franklin Gothic Book"/>
        </w:rPr>
        <w:t xml:space="preserve"> z większości </w:t>
      </w:r>
      <w:r w:rsidR="009A1DC4">
        <w:rPr>
          <w:rFonts w:ascii="Franklin Gothic Book" w:hAnsi="Franklin Gothic Book"/>
        </w:rPr>
        <w:t xml:space="preserve">sposobów zwalczania nielegalnego udostępniania utworów </w:t>
      </w:r>
      <w:r w:rsidR="009B5FFB" w:rsidRPr="009B5FFB">
        <w:rPr>
          <w:rFonts w:ascii="Franklin Gothic Book" w:hAnsi="Franklin Gothic Book"/>
          <w:i/>
          <w:iCs/>
        </w:rPr>
        <w:t>online</w:t>
      </w:r>
      <w:r w:rsidR="009B5FFB">
        <w:rPr>
          <w:rFonts w:ascii="Franklin Gothic Book" w:hAnsi="Franklin Gothic Book"/>
        </w:rPr>
        <w:t xml:space="preserve"> </w:t>
      </w:r>
      <w:r w:rsidR="00AD7249">
        <w:rPr>
          <w:rFonts w:ascii="Franklin Gothic Book" w:hAnsi="Franklin Gothic Book"/>
        </w:rPr>
        <w:t xml:space="preserve">w praktyce </w:t>
      </w:r>
      <w:r w:rsidR="009A1DC4">
        <w:rPr>
          <w:rFonts w:ascii="Franklin Gothic Book" w:hAnsi="Franklin Gothic Book"/>
        </w:rPr>
        <w:t>będzie mógł skorzystać nie tyle twórca, co uprawniony.</w:t>
      </w:r>
    </w:p>
    <w:p w14:paraId="20A333FC" w14:textId="1FDE5152" w:rsidR="007F4482" w:rsidRDefault="00A51250" w:rsidP="0059228A">
      <w:pPr>
        <w:rPr>
          <w:rFonts w:ascii="Franklin Gothic Book" w:hAnsi="Franklin Gothic Book"/>
        </w:rPr>
      </w:pPr>
      <w:r>
        <w:rPr>
          <w:rFonts w:ascii="Franklin Gothic Book" w:hAnsi="Franklin Gothic Book"/>
        </w:rPr>
        <w:t>Naruszenia prawa autorskiego</w:t>
      </w:r>
      <w:r w:rsidR="003C300C">
        <w:rPr>
          <w:rFonts w:ascii="Franklin Gothic Book" w:hAnsi="Franklin Gothic Book"/>
        </w:rPr>
        <w:t xml:space="preserve"> dokonywane w przestrzeni internetowej</w:t>
      </w:r>
      <w:r>
        <w:rPr>
          <w:rFonts w:ascii="Franklin Gothic Book" w:hAnsi="Franklin Gothic Book"/>
        </w:rPr>
        <w:t xml:space="preserve"> są sponsorowane przez literę „N”</w:t>
      </w:r>
      <w:r w:rsidR="00796F63">
        <w:rPr>
          <w:rFonts w:ascii="Franklin Gothic Book" w:hAnsi="Franklin Gothic Book"/>
        </w:rPr>
        <w:t>. Można je bowiem określić jako nierzadkie</w:t>
      </w:r>
      <w:r w:rsidR="008A79C3">
        <w:rPr>
          <w:rFonts w:ascii="Franklin Gothic Book" w:hAnsi="Franklin Gothic Book"/>
        </w:rPr>
        <w:t xml:space="preserve"> i niełatwe w zwalczaniu. </w:t>
      </w:r>
      <w:r w:rsidR="007F4482">
        <w:rPr>
          <w:rFonts w:ascii="Franklin Gothic Book" w:hAnsi="Franklin Gothic Book"/>
        </w:rPr>
        <w:t>Przez</w:t>
      </w:r>
      <w:r w:rsidR="00CF46B8">
        <w:rPr>
          <w:rFonts w:ascii="Franklin Gothic Book" w:hAnsi="Franklin Gothic Book"/>
        </w:rPr>
        <w:t xml:space="preserve"> tytułowe „</w:t>
      </w:r>
      <w:r w:rsidR="00E145F1">
        <w:rPr>
          <w:rFonts w:ascii="Franklin Gothic Book" w:hAnsi="Franklin Gothic Book"/>
        </w:rPr>
        <w:t>portale</w:t>
      </w:r>
      <w:r w:rsidR="00716F25">
        <w:rPr>
          <w:rFonts w:ascii="Franklin Gothic Book" w:hAnsi="Franklin Gothic Book"/>
        </w:rPr>
        <w:t xml:space="preserve"> internetowe” </w:t>
      </w:r>
      <w:r w:rsidR="007F4482">
        <w:rPr>
          <w:rFonts w:ascii="Franklin Gothic Book" w:hAnsi="Franklin Gothic Book"/>
        </w:rPr>
        <w:t xml:space="preserve">należy rozumieć </w:t>
      </w:r>
      <w:r w:rsidR="00240D8E">
        <w:rPr>
          <w:rFonts w:ascii="Franklin Gothic Book" w:hAnsi="Franklin Gothic Book"/>
        </w:rPr>
        <w:t xml:space="preserve">takie serwisy, które umożliwiają </w:t>
      </w:r>
      <w:r w:rsidR="00F34D22">
        <w:rPr>
          <w:rFonts w:ascii="Franklin Gothic Book" w:hAnsi="Franklin Gothic Book"/>
        </w:rPr>
        <w:t xml:space="preserve">użytkownikom </w:t>
      </w:r>
      <w:r w:rsidR="00240D8E">
        <w:rPr>
          <w:rFonts w:ascii="Franklin Gothic Book" w:hAnsi="Franklin Gothic Book"/>
        </w:rPr>
        <w:t>zami</w:t>
      </w:r>
      <w:r w:rsidR="00E87D51">
        <w:rPr>
          <w:rFonts w:ascii="Franklin Gothic Book" w:hAnsi="Franklin Gothic Book"/>
        </w:rPr>
        <w:t xml:space="preserve">eszczanie </w:t>
      </w:r>
      <w:r w:rsidR="00F34D22">
        <w:rPr>
          <w:rFonts w:ascii="Franklin Gothic Book" w:hAnsi="Franklin Gothic Book"/>
        </w:rPr>
        <w:t>plików i ich ściąganie lub zapoznawanie się z ni</w:t>
      </w:r>
      <w:r w:rsidR="00B33171">
        <w:rPr>
          <w:rFonts w:ascii="Franklin Gothic Book" w:hAnsi="Franklin Gothic Book"/>
        </w:rPr>
        <w:t xml:space="preserve">mi, </w:t>
      </w:r>
      <w:r w:rsidR="009B5FFB">
        <w:rPr>
          <w:rFonts w:ascii="Franklin Gothic Book" w:hAnsi="Franklin Gothic Book"/>
        </w:rPr>
        <w:t xml:space="preserve">zazwyczaj </w:t>
      </w:r>
      <w:r w:rsidR="00B33171">
        <w:rPr>
          <w:rFonts w:ascii="Franklin Gothic Book" w:hAnsi="Franklin Gothic Book"/>
        </w:rPr>
        <w:t>z dodatkową</w:t>
      </w:r>
      <w:r w:rsidR="00FB2017">
        <w:rPr>
          <w:rFonts w:ascii="Franklin Gothic Book" w:hAnsi="Franklin Gothic Book"/>
        </w:rPr>
        <w:t xml:space="preserve"> funkcjonalnością „pobierz”. </w:t>
      </w:r>
    </w:p>
    <w:p w14:paraId="66E75B25" w14:textId="2CD23A41" w:rsidR="009A1DC4" w:rsidRPr="001C7DF8" w:rsidRDefault="00C70B61" w:rsidP="0059228A">
      <w:pPr>
        <w:rPr>
          <w:rFonts w:ascii="Franklin Gothic Book" w:hAnsi="Franklin Gothic Book"/>
          <w:b/>
          <w:bCs/>
        </w:rPr>
      </w:pPr>
      <w:r w:rsidRPr="001C7DF8">
        <w:rPr>
          <w:rFonts w:ascii="Franklin Gothic Book" w:hAnsi="Franklin Gothic Book"/>
          <w:b/>
          <w:bCs/>
        </w:rPr>
        <w:t xml:space="preserve">Konieczne jest </w:t>
      </w:r>
      <w:r w:rsidR="00CF46B8" w:rsidRPr="001C7DF8">
        <w:rPr>
          <w:rFonts w:ascii="Franklin Gothic Book" w:hAnsi="Franklin Gothic Book"/>
          <w:b/>
          <w:bCs/>
        </w:rPr>
        <w:t>ustalenie</w:t>
      </w:r>
      <w:r w:rsidR="00F76FF7" w:rsidRPr="001C7DF8">
        <w:rPr>
          <w:rFonts w:ascii="Franklin Gothic Book" w:hAnsi="Franklin Gothic Book"/>
          <w:b/>
          <w:bCs/>
        </w:rPr>
        <w:t xml:space="preserve"> </w:t>
      </w:r>
      <w:r w:rsidR="001A1E9A" w:rsidRPr="001C7DF8">
        <w:rPr>
          <w:rFonts w:ascii="Franklin Gothic Book" w:hAnsi="Franklin Gothic Book"/>
          <w:b/>
          <w:bCs/>
        </w:rPr>
        <w:t>od kogo</w:t>
      </w:r>
      <w:r w:rsidR="001A1E9A">
        <w:rPr>
          <w:rFonts w:ascii="Franklin Gothic Book" w:hAnsi="Franklin Gothic Book"/>
        </w:rPr>
        <w:t xml:space="preserve"> (od portalu czy konkretnego użytkownika) </w:t>
      </w:r>
      <w:r w:rsidR="00603460" w:rsidRPr="001C7DF8">
        <w:rPr>
          <w:rFonts w:ascii="Franklin Gothic Book" w:hAnsi="Franklin Gothic Book"/>
          <w:b/>
          <w:bCs/>
        </w:rPr>
        <w:t>oraz czego</w:t>
      </w:r>
      <w:r w:rsidR="00603460" w:rsidRPr="00603460">
        <w:rPr>
          <w:rFonts w:ascii="Franklin Gothic Book" w:hAnsi="Franklin Gothic Book"/>
        </w:rPr>
        <w:t xml:space="preserve"> (zaniechania rozpowszechniania lub zapłaty odszkodowania) </w:t>
      </w:r>
      <w:r w:rsidR="00603460" w:rsidRPr="001C7DF8">
        <w:rPr>
          <w:rFonts w:ascii="Franklin Gothic Book" w:hAnsi="Franklin Gothic Book"/>
          <w:b/>
          <w:bCs/>
        </w:rPr>
        <w:t>można żądać.</w:t>
      </w:r>
      <w:r w:rsidR="00603460">
        <w:rPr>
          <w:rFonts w:ascii="Franklin Gothic Book" w:hAnsi="Franklin Gothic Book"/>
        </w:rPr>
        <w:t xml:space="preserve"> </w:t>
      </w:r>
      <w:r w:rsidR="00AD5F6B">
        <w:rPr>
          <w:rFonts w:ascii="Franklin Gothic Book" w:hAnsi="Franklin Gothic Book"/>
        </w:rPr>
        <w:t xml:space="preserve">Trzeba także rozważyć </w:t>
      </w:r>
      <w:r w:rsidR="00AD5F6B" w:rsidRPr="001C7DF8">
        <w:rPr>
          <w:rFonts w:ascii="Franklin Gothic Book" w:hAnsi="Franklin Gothic Book"/>
          <w:b/>
          <w:bCs/>
        </w:rPr>
        <w:t xml:space="preserve">z jakiej drogi prawnej chce się skorzystać: cywilnej, karnej </w:t>
      </w:r>
      <w:r w:rsidR="001C7DF8">
        <w:rPr>
          <w:rFonts w:ascii="Franklin Gothic Book" w:hAnsi="Franklin Gothic Book"/>
          <w:b/>
          <w:bCs/>
        </w:rPr>
        <w:t>a może</w:t>
      </w:r>
      <w:r w:rsidR="00AD5F6B" w:rsidRPr="001C7DF8">
        <w:rPr>
          <w:rFonts w:ascii="Franklin Gothic Book" w:hAnsi="Franklin Gothic Book"/>
          <w:b/>
          <w:bCs/>
        </w:rPr>
        <w:t xml:space="preserve"> karnej,</w:t>
      </w:r>
      <w:r w:rsidR="001C7DF8">
        <w:rPr>
          <w:rFonts w:ascii="Franklin Gothic Book" w:hAnsi="Franklin Gothic Book"/>
          <w:b/>
          <w:bCs/>
        </w:rPr>
        <w:t xml:space="preserve"> ale wyłącznie jak</w:t>
      </w:r>
      <w:r w:rsidR="00AD5F6B" w:rsidRPr="001C7DF8">
        <w:rPr>
          <w:rFonts w:ascii="Franklin Gothic Book" w:hAnsi="Franklin Gothic Book"/>
          <w:b/>
          <w:bCs/>
        </w:rPr>
        <w:t xml:space="preserve">o </w:t>
      </w:r>
      <w:r w:rsidR="005C7745" w:rsidRPr="001C7DF8">
        <w:rPr>
          <w:rFonts w:ascii="Franklin Gothic Book" w:hAnsi="Franklin Gothic Book"/>
          <w:b/>
          <w:bCs/>
        </w:rPr>
        <w:t xml:space="preserve">wspomagającej egzekwowanie roszczeń na drodze cywilnej. </w:t>
      </w:r>
    </w:p>
    <w:p w14:paraId="784F8ED9" w14:textId="75431F7A" w:rsidR="005C7745" w:rsidRDefault="007200DA" w:rsidP="0059228A">
      <w:pPr>
        <w:rPr>
          <w:rFonts w:ascii="Franklin Gothic Book" w:hAnsi="Franklin Gothic Book"/>
        </w:rPr>
      </w:pPr>
      <w:r>
        <w:rPr>
          <w:rFonts w:ascii="Franklin Gothic Book" w:hAnsi="Franklin Gothic Book"/>
        </w:rPr>
        <w:t>W</w:t>
      </w:r>
      <w:r w:rsidR="00E92264">
        <w:rPr>
          <w:rFonts w:ascii="Franklin Gothic Book" w:hAnsi="Franklin Gothic Book"/>
        </w:rPr>
        <w:t xml:space="preserve">alka z naruszeniami prawa autorskiego w sieci nie jest prosta a w dodatku może okazać się </w:t>
      </w:r>
      <w:r w:rsidR="005E3B57">
        <w:rPr>
          <w:rFonts w:ascii="Franklin Gothic Book" w:hAnsi="Franklin Gothic Book"/>
        </w:rPr>
        <w:t xml:space="preserve">nieopłacalna. Wszystko zależy od przyjętych priorytetów. </w:t>
      </w:r>
      <w:r w:rsidR="00523FEF" w:rsidRPr="007200DA">
        <w:rPr>
          <w:rFonts w:ascii="Franklin Gothic Book" w:hAnsi="Franklin Gothic Book"/>
          <w:b/>
          <w:bCs/>
        </w:rPr>
        <w:t>Celem „</w:t>
      </w:r>
      <w:proofErr w:type="spellStart"/>
      <w:r w:rsidR="00523FEF" w:rsidRPr="007200DA">
        <w:rPr>
          <w:rFonts w:ascii="Franklin Gothic Book" w:hAnsi="Franklin Gothic Book"/>
          <w:b/>
          <w:bCs/>
        </w:rPr>
        <w:t>Poratnika</w:t>
      </w:r>
      <w:proofErr w:type="spellEnd"/>
      <w:r w:rsidR="00646D8F" w:rsidRPr="007200DA">
        <w:rPr>
          <w:rFonts w:ascii="Franklin Gothic Book" w:hAnsi="Franklin Gothic Book"/>
          <w:b/>
          <w:bCs/>
        </w:rPr>
        <w:t xml:space="preserve"> 02</w:t>
      </w:r>
      <w:r w:rsidR="00523FEF" w:rsidRPr="007200DA">
        <w:rPr>
          <w:rFonts w:ascii="Franklin Gothic Book" w:hAnsi="Franklin Gothic Book"/>
          <w:b/>
          <w:bCs/>
        </w:rPr>
        <w:t xml:space="preserve">” jest opisanie dostępnych narzędzi prawnych, ich pozytywnych stron oraz </w:t>
      </w:r>
      <w:r w:rsidR="00897A80" w:rsidRPr="007200DA">
        <w:rPr>
          <w:rFonts w:ascii="Franklin Gothic Book" w:hAnsi="Franklin Gothic Book"/>
          <w:b/>
          <w:bCs/>
        </w:rPr>
        <w:t>niedogodności, na które należy się przygotować.</w:t>
      </w:r>
      <w:r w:rsidR="00897A80">
        <w:rPr>
          <w:rFonts w:ascii="Franklin Gothic Book" w:hAnsi="Franklin Gothic Book"/>
        </w:rPr>
        <w:t xml:space="preserve"> „</w:t>
      </w:r>
      <w:proofErr w:type="spellStart"/>
      <w:r w:rsidR="00897A80">
        <w:rPr>
          <w:rFonts w:ascii="Franklin Gothic Book" w:hAnsi="Franklin Gothic Book"/>
        </w:rPr>
        <w:t>Poratnik</w:t>
      </w:r>
      <w:proofErr w:type="spellEnd"/>
      <w:r w:rsidR="00646D8F">
        <w:rPr>
          <w:rFonts w:ascii="Franklin Gothic Book" w:hAnsi="Franklin Gothic Book"/>
        </w:rPr>
        <w:t xml:space="preserve"> 02</w:t>
      </w:r>
      <w:r w:rsidR="00897A80">
        <w:rPr>
          <w:rFonts w:ascii="Franklin Gothic Book" w:hAnsi="Franklin Gothic Book"/>
        </w:rPr>
        <w:t>” jest po to, żeby twórca nie działał po omacku</w:t>
      </w:r>
      <w:r w:rsidR="00654172">
        <w:rPr>
          <w:rFonts w:ascii="Franklin Gothic Book" w:hAnsi="Franklin Gothic Book"/>
        </w:rPr>
        <w:t xml:space="preserve"> i </w:t>
      </w:r>
      <w:r w:rsidR="00654172">
        <w:rPr>
          <w:rFonts w:ascii="Franklin Gothic Book" w:hAnsi="Franklin Gothic Book"/>
        </w:rPr>
        <w:lastRenderedPageBreak/>
        <w:t>n</w:t>
      </w:r>
      <w:r w:rsidR="00FD28AE">
        <w:rPr>
          <w:rFonts w:ascii="Franklin Gothic Book" w:hAnsi="Franklin Gothic Book"/>
        </w:rPr>
        <w:t xml:space="preserve">ie musiał zasięgać </w:t>
      </w:r>
      <w:r w:rsidR="00D30106">
        <w:rPr>
          <w:rFonts w:ascii="Franklin Gothic Book" w:hAnsi="Franklin Gothic Book"/>
        </w:rPr>
        <w:t xml:space="preserve">odpłatnej </w:t>
      </w:r>
      <w:r w:rsidR="00FD28AE">
        <w:rPr>
          <w:rFonts w:ascii="Franklin Gothic Book" w:hAnsi="Franklin Gothic Book"/>
        </w:rPr>
        <w:t>porady prawnej w celu ustalenia</w:t>
      </w:r>
      <w:r w:rsidR="00144D3E">
        <w:rPr>
          <w:rFonts w:ascii="Franklin Gothic Book" w:hAnsi="Franklin Gothic Book"/>
        </w:rPr>
        <w:t xml:space="preserve">, jakie środki można powziąć w przypadku nielegalnego udostępniania utworów online. </w:t>
      </w:r>
      <w:r w:rsidR="00840130">
        <w:rPr>
          <w:rFonts w:ascii="Franklin Gothic Book" w:hAnsi="Franklin Gothic Book"/>
        </w:rPr>
        <w:t xml:space="preserve">Zapoznanie się z </w:t>
      </w:r>
      <w:r w:rsidR="00BC6368">
        <w:rPr>
          <w:rFonts w:ascii="Franklin Gothic Book" w:hAnsi="Franklin Gothic Book"/>
        </w:rPr>
        <w:t>treścią „</w:t>
      </w:r>
      <w:proofErr w:type="spellStart"/>
      <w:r w:rsidR="00BC6368">
        <w:rPr>
          <w:rFonts w:ascii="Franklin Gothic Book" w:hAnsi="Franklin Gothic Book"/>
        </w:rPr>
        <w:t>Poratnika</w:t>
      </w:r>
      <w:proofErr w:type="spellEnd"/>
      <w:r w:rsidR="00646D8F">
        <w:rPr>
          <w:rFonts w:ascii="Franklin Gothic Book" w:hAnsi="Franklin Gothic Book"/>
        </w:rPr>
        <w:t xml:space="preserve"> 02</w:t>
      </w:r>
      <w:r w:rsidR="00BC6368">
        <w:rPr>
          <w:rFonts w:ascii="Franklin Gothic Book" w:hAnsi="Franklin Gothic Book"/>
        </w:rPr>
        <w:t>”</w:t>
      </w:r>
      <w:r w:rsidR="00840130">
        <w:rPr>
          <w:rFonts w:ascii="Franklin Gothic Book" w:hAnsi="Franklin Gothic Book"/>
        </w:rPr>
        <w:t xml:space="preserve"> umożliwia odhaczenie pierwsze</w:t>
      </w:r>
      <w:r w:rsidR="003A687B">
        <w:rPr>
          <w:rFonts w:ascii="Franklin Gothic Book" w:hAnsi="Franklin Gothic Book"/>
        </w:rPr>
        <w:t>j pozycji z listy „</w:t>
      </w:r>
      <w:r w:rsidR="00D3395F">
        <w:rPr>
          <w:rFonts w:ascii="Franklin Gothic Book" w:hAnsi="Franklin Gothic Book"/>
        </w:rPr>
        <w:t>Rozprawiam się z naruszycielem”</w:t>
      </w:r>
      <w:r w:rsidR="00BC6368">
        <w:rPr>
          <w:rFonts w:ascii="Franklin Gothic Book" w:hAnsi="Franklin Gothic Book"/>
        </w:rPr>
        <w:t xml:space="preserve">. Nie można jednak wykluczyć, </w:t>
      </w:r>
      <w:r w:rsidR="005A3997">
        <w:rPr>
          <w:rFonts w:ascii="Franklin Gothic Book" w:hAnsi="Franklin Gothic Book"/>
        </w:rPr>
        <w:t>ż</w:t>
      </w:r>
      <w:r w:rsidR="00AD7249">
        <w:rPr>
          <w:rFonts w:ascii="Franklin Gothic Book" w:hAnsi="Franklin Gothic Book"/>
        </w:rPr>
        <w:t>e</w:t>
      </w:r>
      <w:r w:rsidR="00BC6368">
        <w:rPr>
          <w:rFonts w:ascii="Franklin Gothic Book" w:hAnsi="Franklin Gothic Book"/>
        </w:rPr>
        <w:t xml:space="preserve"> pomoc profesjonalisty będzie przydatna na etapie realizowania </w:t>
      </w:r>
      <w:r w:rsidR="004F3CE5">
        <w:rPr>
          <w:rFonts w:ascii="Franklin Gothic Book" w:hAnsi="Franklin Gothic Book"/>
        </w:rPr>
        <w:t>wybranej</w:t>
      </w:r>
      <w:r w:rsidR="00BF5C88">
        <w:rPr>
          <w:rFonts w:ascii="Franklin Gothic Book" w:hAnsi="Franklin Gothic Book"/>
        </w:rPr>
        <w:t xml:space="preserve"> strategii</w:t>
      </w:r>
      <w:r w:rsidR="005A3997">
        <w:rPr>
          <w:rFonts w:ascii="Franklin Gothic Book" w:hAnsi="Franklin Gothic Book"/>
        </w:rPr>
        <w:t xml:space="preserve">. </w:t>
      </w:r>
      <w:r w:rsidR="00BF5C88">
        <w:rPr>
          <w:rFonts w:ascii="Franklin Gothic Book" w:hAnsi="Franklin Gothic Book"/>
        </w:rPr>
        <w:t>Zapoznanie się z „</w:t>
      </w:r>
      <w:proofErr w:type="spellStart"/>
      <w:r w:rsidR="00BF5C88">
        <w:rPr>
          <w:rFonts w:ascii="Franklin Gothic Book" w:hAnsi="Franklin Gothic Book"/>
        </w:rPr>
        <w:t>Poratnikiem</w:t>
      </w:r>
      <w:proofErr w:type="spellEnd"/>
      <w:r w:rsidR="00646D8F">
        <w:rPr>
          <w:rFonts w:ascii="Franklin Gothic Book" w:hAnsi="Franklin Gothic Book"/>
        </w:rPr>
        <w:t xml:space="preserve"> 02</w:t>
      </w:r>
      <w:r w:rsidR="00BF5C88">
        <w:rPr>
          <w:rFonts w:ascii="Franklin Gothic Book" w:hAnsi="Franklin Gothic Book"/>
        </w:rPr>
        <w:t>” może usprawnić proces decyzyjny twórcy</w:t>
      </w:r>
      <w:r w:rsidR="00D30106">
        <w:rPr>
          <w:rFonts w:ascii="Franklin Gothic Book" w:hAnsi="Franklin Gothic Book"/>
        </w:rPr>
        <w:t xml:space="preserve">: jeśli zwróci się do prawnika </w:t>
      </w:r>
      <w:r w:rsidR="00283226">
        <w:rPr>
          <w:rFonts w:ascii="Franklin Gothic Book" w:hAnsi="Franklin Gothic Book"/>
        </w:rPr>
        <w:t xml:space="preserve">po pomoc, to w realizacji konkretnego planu działania a nie jego tworzenia. </w:t>
      </w:r>
      <w:r w:rsidR="009C1C63">
        <w:rPr>
          <w:rFonts w:ascii="Franklin Gothic Book" w:hAnsi="Franklin Gothic Book"/>
        </w:rPr>
        <w:t xml:space="preserve">Dodatkowo, </w:t>
      </w:r>
      <w:r w:rsidR="006D46CE">
        <w:rPr>
          <w:rFonts w:ascii="Franklin Gothic Book" w:hAnsi="Franklin Gothic Book"/>
        </w:rPr>
        <w:t xml:space="preserve">również celem </w:t>
      </w:r>
      <w:r w:rsidR="00FC300C">
        <w:rPr>
          <w:rFonts w:ascii="Franklin Gothic Book" w:hAnsi="Franklin Gothic Book"/>
        </w:rPr>
        <w:t xml:space="preserve">minimalizowania wkładu finansowego twórcy w całe przedsięwzięcie, </w:t>
      </w:r>
      <w:r w:rsidR="0097742E">
        <w:rPr>
          <w:rFonts w:ascii="Franklin Gothic Book" w:hAnsi="Franklin Gothic Book"/>
        </w:rPr>
        <w:t xml:space="preserve">załączamy wzór wezwania do zablokowania </w:t>
      </w:r>
      <w:r w:rsidR="00751C96">
        <w:rPr>
          <w:rFonts w:ascii="Franklin Gothic Book" w:hAnsi="Franklin Gothic Book"/>
        </w:rPr>
        <w:t xml:space="preserve">dostępu do nielegalnie </w:t>
      </w:r>
      <w:r w:rsidR="00C007BC">
        <w:rPr>
          <w:rFonts w:ascii="Franklin Gothic Book" w:hAnsi="Franklin Gothic Book"/>
        </w:rPr>
        <w:t>rozpowszechnianych treści</w:t>
      </w:r>
      <w:r w:rsidR="00523D84">
        <w:rPr>
          <w:rFonts w:ascii="Franklin Gothic Book" w:hAnsi="Franklin Gothic Book"/>
        </w:rPr>
        <w:t xml:space="preserve">. </w:t>
      </w:r>
      <w:r w:rsidR="00F665E3">
        <w:rPr>
          <w:rFonts w:ascii="Franklin Gothic Book" w:hAnsi="Franklin Gothic Book"/>
        </w:rPr>
        <w:t xml:space="preserve">Kieruje się je do podmiotu, udostępniającego </w:t>
      </w:r>
      <w:r w:rsidR="00FB081D">
        <w:rPr>
          <w:rFonts w:ascii="Franklin Gothic Book" w:hAnsi="Franklin Gothic Book"/>
        </w:rPr>
        <w:t xml:space="preserve">usługi hostingowe, dzięki którym użytkownicy portalu mogą zamieszczać pliki. </w:t>
      </w:r>
      <w:r w:rsidR="00EB5952">
        <w:rPr>
          <w:rFonts w:ascii="Franklin Gothic Book" w:hAnsi="Franklin Gothic Book"/>
        </w:rPr>
        <w:t xml:space="preserve">Skorzystanie z niego odbywa się na etapie przedsądowym, nie wymaga specjalistycznej wiedzy na temat prawa czy procedur jego egzekwowania. </w:t>
      </w:r>
    </w:p>
    <w:p w14:paraId="7296316E" w14:textId="6C9786CF" w:rsidR="00646D8F" w:rsidRDefault="00646D8F" w:rsidP="00297768">
      <w:pPr>
        <w:rPr>
          <w:rFonts w:ascii="Franklin Gothic Book" w:hAnsi="Franklin Gothic Book"/>
        </w:rPr>
      </w:pPr>
      <w:r w:rsidRPr="00E93E96">
        <w:rPr>
          <w:rFonts w:ascii="Franklin Gothic Book" w:hAnsi="Franklin Gothic Book"/>
          <w:b/>
          <w:bCs/>
        </w:rPr>
        <w:t>Treść „</w:t>
      </w:r>
      <w:proofErr w:type="spellStart"/>
      <w:r w:rsidRPr="00E93E96">
        <w:rPr>
          <w:rFonts w:ascii="Franklin Gothic Book" w:hAnsi="Franklin Gothic Book"/>
          <w:b/>
          <w:bCs/>
        </w:rPr>
        <w:t>Poratnika</w:t>
      </w:r>
      <w:proofErr w:type="spellEnd"/>
      <w:r w:rsidRPr="00E93E96">
        <w:rPr>
          <w:rFonts w:ascii="Franklin Gothic Book" w:hAnsi="Franklin Gothic Book"/>
          <w:b/>
          <w:bCs/>
        </w:rPr>
        <w:t xml:space="preserve"> 02” została przygotowana w oparciu o stan prawny obowiązujący w dniu 31.5.2024 r.</w:t>
      </w:r>
      <w:r>
        <w:rPr>
          <w:rFonts w:ascii="Franklin Gothic Book" w:hAnsi="Franklin Gothic Book"/>
        </w:rPr>
        <w:t xml:space="preserve"> </w:t>
      </w:r>
      <w:r w:rsidR="009C5320">
        <w:rPr>
          <w:rFonts w:ascii="Franklin Gothic Book" w:hAnsi="Franklin Gothic Book"/>
        </w:rPr>
        <w:t>W kolejnych miesiącach, przewiduje się, że od czerwca do września</w:t>
      </w:r>
      <w:r w:rsidR="007B7C5C">
        <w:rPr>
          <w:rStyle w:val="Odwoanieprzypisudolnego"/>
          <w:rFonts w:ascii="Franklin Gothic Book" w:hAnsi="Franklin Gothic Book"/>
        </w:rPr>
        <w:footnoteReference w:id="2"/>
      </w:r>
      <w:r w:rsidR="009C5320">
        <w:rPr>
          <w:rFonts w:ascii="Franklin Gothic Book" w:hAnsi="Franklin Gothic Book"/>
        </w:rPr>
        <w:t xml:space="preserve">, </w:t>
      </w:r>
      <w:r w:rsidR="001D6A72">
        <w:rPr>
          <w:rFonts w:ascii="Franklin Gothic Book" w:hAnsi="Franklin Gothic Book"/>
        </w:rPr>
        <w:t>w Sejmie będzie odbywało się głosowanie nad nowelizacją, dostosowując</w:t>
      </w:r>
      <w:r w:rsidR="00AD7249">
        <w:rPr>
          <w:rFonts w:ascii="Franklin Gothic Book" w:hAnsi="Franklin Gothic Book"/>
        </w:rPr>
        <w:t>ą</w:t>
      </w:r>
      <w:r w:rsidR="001D6A72">
        <w:rPr>
          <w:rFonts w:ascii="Franklin Gothic Book" w:hAnsi="Franklin Gothic Book"/>
        </w:rPr>
        <w:t xml:space="preserve"> przepisy ustawy o prawie autorskim i prawach pokrewnych (dalej: </w:t>
      </w:r>
      <w:proofErr w:type="spellStart"/>
      <w:r w:rsidR="001D6A72">
        <w:rPr>
          <w:rFonts w:ascii="Franklin Gothic Book" w:hAnsi="Franklin Gothic Book"/>
        </w:rPr>
        <w:t>PrAut</w:t>
      </w:r>
      <w:proofErr w:type="spellEnd"/>
      <w:r w:rsidR="001D6A72">
        <w:rPr>
          <w:rFonts w:ascii="Franklin Gothic Book" w:hAnsi="Franklin Gothic Book"/>
        </w:rPr>
        <w:t xml:space="preserve">) do wymogów, wynikających z dyrektywy o prawie autorskim na rynku cyfrowym (dalej: </w:t>
      </w:r>
      <w:r w:rsidR="00E40859">
        <w:rPr>
          <w:rFonts w:ascii="Franklin Gothic Book" w:hAnsi="Franklin Gothic Book"/>
        </w:rPr>
        <w:t>Dyrektywa</w:t>
      </w:r>
      <w:r w:rsidR="001D6A72">
        <w:rPr>
          <w:rFonts w:ascii="Franklin Gothic Book" w:hAnsi="Franklin Gothic Book"/>
        </w:rPr>
        <w:t>)</w:t>
      </w:r>
      <w:r w:rsidR="00C8728B">
        <w:rPr>
          <w:rStyle w:val="Odwoanieprzypisudolnego"/>
          <w:rFonts w:ascii="Franklin Gothic Book" w:hAnsi="Franklin Gothic Book"/>
        </w:rPr>
        <w:footnoteReference w:id="3"/>
      </w:r>
      <w:r w:rsidR="001D6A72">
        <w:rPr>
          <w:rFonts w:ascii="Franklin Gothic Book" w:hAnsi="Franklin Gothic Book"/>
        </w:rPr>
        <w:t xml:space="preserve">. </w:t>
      </w:r>
      <w:r w:rsidR="00324CA1">
        <w:rPr>
          <w:rFonts w:ascii="Franklin Gothic Book" w:hAnsi="Franklin Gothic Book"/>
        </w:rPr>
        <w:t>Jedn</w:t>
      </w:r>
      <w:r w:rsidR="00C0646C">
        <w:rPr>
          <w:rFonts w:ascii="Franklin Gothic Book" w:hAnsi="Franklin Gothic Book"/>
        </w:rPr>
        <w:t>a</w:t>
      </w:r>
      <w:r w:rsidR="00324CA1">
        <w:rPr>
          <w:rFonts w:ascii="Franklin Gothic Book" w:hAnsi="Franklin Gothic Book"/>
        </w:rPr>
        <w:t xml:space="preserve"> z kwestii, która </w:t>
      </w:r>
      <w:r w:rsidR="00C0646C">
        <w:rPr>
          <w:rFonts w:ascii="Franklin Gothic Book" w:hAnsi="Franklin Gothic Book"/>
        </w:rPr>
        <w:t>ulegnie zmianie</w:t>
      </w:r>
      <w:r w:rsidR="00324CA1">
        <w:rPr>
          <w:rFonts w:ascii="Franklin Gothic Book" w:hAnsi="Franklin Gothic Book"/>
        </w:rPr>
        <w:t xml:space="preserve">, to kwalifikacja prawna czynności dokonywanych przez </w:t>
      </w:r>
      <w:r w:rsidR="00297768" w:rsidRPr="00297768">
        <w:rPr>
          <w:rFonts w:ascii="Franklin Gothic Book" w:hAnsi="Franklin Gothic Book"/>
        </w:rPr>
        <w:t xml:space="preserve">dostawcę usług udostępniania treści </w:t>
      </w:r>
      <w:r w:rsidR="00297768" w:rsidRPr="00EA78F5">
        <w:rPr>
          <w:rFonts w:ascii="Franklin Gothic Book" w:hAnsi="Franklin Gothic Book"/>
          <w:i/>
          <w:iCs/>
        </w:rPr>
        <w:t>online</w:t>
      </w:r>
      <w:r w:rsidR="00E84239">
        <w:rPr>
          <w:rFonts w:ascii="Franklin Gothic Book" w:hAnsi="Franklin Gothic Book"/>
        </w:rPr>
        <w:t>, polegających na umożliwieniu</w:t>
      </w:r>
      <w:r w:rsidR="00297768" w:rsidRPr="00297768">
        <w:rPr>
          <w:rFonts w:ascii="Franklin Gothic Book" w:hAnsi="Franklin Gothic Book"/>
        </w:rPr>
        <w:t xml:space="preserve"> publicznego</w:t>
      </w:r>
      <w:r w:rsidR="00AD0A6A">
        <w:rPr>
          <w:rFonts w:ascii="Franklin Gothic Book" w:hAnsi="Franklin Gothic Book"/>
        </w:rPr>
        <w:t xml:space="preserve"> </w:t>
      </w:r>
      <w:r w:rsidR="00297768" w:rsidRPr="00297768">
        <w:rPr>
          <w:rFonts w:ascii="Franklin Gothic Book" w:hAnsi="Franklin Gothic Book"/>
        </w:rPr>
        <w:t>dostępu do utworu zamieszczonego przez usługobiorc</w:t>
      </w:r>
      <w:r w:rsidR="00E84239">
        <w:rPr>
          <w:rFonts w:ascii="Franklin Gothic Book" w:hAnsi="Franklin Gothic Book"/>
        </w:rPr>
        <w:t>ę.</w:t>
      </w:r>
      <w:r w:rsidR="009E1346">
        <w:rPr>
          <w:rFonts w:ascii="Franklin Gothic Book" w:hAnsi="Franklin Gothic Book"/>
        </w:rPr>
        <w:t xml:space="preserve"> </w:t>
      </w:r>
      <w:r w:rsidR="00B1615B">
        <w:rPr>
          <w:rFonts w:ascii="Franklin Gothic Book" w:hAnsi="Franklin Gothic Book"/>
        </w:rPr>
        <w:t xml:space="preserve">Przepisy obejmą zatem swoim zastosowaniem te </w:t>
      </w:r>
      <w:r w:rsidR="00235785">
        <w:rPr>
          <w:rFonts w:ascii="Franklin Gothic Book" w:hAnsi="Franklin Gothic Book"/>
        </w:rPr>
        <w:t>portale</w:t>
      </w:r>
      <w:r w:rsidR="00B1615B">
        <w:rPr>
          <w:rFonts w:ascii="Franklin Gothic Book" w:hAnsi="Franklin Gothic Book"/>
        </w:rPr>
        <w:t xml:space="preserve">, na których obecnie najczęściej dochodzi do naruszania praw autorskich twórców. Należy jednak pamiętać, że </w:t>
      </w:r>
      <w:r w:rsidR="001D316C">
        <w:rPr>
          <w:rFonts w:ascii="Franklin Gothic Book" w:hAnsi="Franklin Gothic Book"/>
        </w:rPr>
        <w:t xml:space="preserve">w toku prac legislacyjnych, treść komentowanego </w:t>
      </w:r>
      <w:r w:rsidR="00EA78F5">
        <w:rPr>
          <w:rFonts w:ascii="Franklin Gothic Book" w:hAnsi="Franklin Gothic Book"/>
        </w:rPr>
        <w:t>w pkt. 11 niniejszego opracowania</w:t>
      </w:r>
      <w:r w:rsidR="001D316C">
        <w:rPr>
          <w:rFonts w:ascii="Franklin Gothic Book" w:hAnsi="Franklin Gothic Book"/>
        </w:rPr>
        <w:t xml:space="preserve">, proponowanego w ostatnim, najnowszym z dostępnych, projekcie nowelizującej ustawy, </w:t>
      </w:r>
      <w:r w:rsidR="00586CAA">
        <w:rPr>
          <w:rFonts w:ascii="Franklin Gothic Book" w:hAnsi="Franklin Gothic Book"/>
        </w:rPr>
        <w:t xml:space="preserve">może ulec zmianie. Można jednak założyć, iż </w:t>
      </w:r>
      <w:r w:rsidR="008A090A">
        <w:rPr>
          <w:rFonts w:ascii="Franklin Gothic Book" w:hAnsi="Franklin Gothic Book"/>
        </w:rPr>
        <w:t>ogólne założenia regulacji, odzwierciedlające wprost treść Dyrektywy,</w:t>
      </w:r>
      <w:r w:rsidR="00E648E5">
        <w:rPr>
          <w:rFonts w:ascii="Franklin Gothic Book" w:hAnsi="Franklin Gothic Book"/>
        </w:rPr>
        <w:t xml:space="preserve"> zostaną zachowane. </w:t>
      </w:r>
      <w:r w:rsidR="00E40859">
        <w:rPr>
          <w:rFonts w:ascii="Franklin Gothic Book" w:hAnsi="Franklin Gothic Book"/>
        </w:rPr>
        <w:t>Nie spowoduje to jednak całkowitej</w:t>
      </w:r>
      <w:r w:rsidR="002B2700">
        <w:rPr>
          <w:rFonts w:ascii="Franklin Gothic Book" w:hAnsi="Franklin Gothic Book"/>
        </w:rPr>
        <w:t xml:space="preserve"> dezaktualizacji treści „</w:t>
      </w:r>
      <w:proofErr w:type="spellStart"/>
      <w:r w:rsidR="002B2700">
        <w:rPr>
          <w:rFonts w:ascii="Franklin Gothic Book" w:hAnsi="Franklin Gothic Book"/>
        </w:rPr>
        <w:t>Poratnika</w:t>
      </w:r>
      <w:proofErr w:type="spellEnd"/>
      <w:r w:rsidR="002B2700">
        <w:rPr>
          <w:rFonts w:ascii="Franklin Gothic Book" w:hAnsi="Franklin Gothic Book"/>
        </w:rPr>
        <w:t xml:space="preserve"> 02”. Po pierwsze, </w:t>
      </w:r>
      <w:r w:rsidR="00DE63E5">
        <w:rPr>
          <w:rFonts w:ascii="Franklin Gothic Book" w:hAnsi="Franklin Gothic Book"/>
        </w:rPr>
        <w:t>przepisy ustawy nie są jeszcze uchwalone, w do</w:t>
      </w:r>
      <w:r w:rsidR="00ED1436">
        <w:rPr>
          <w:rFonts w:ascii="Franklin Gothic Book" w:hAnsi="Franklin Gothic Book"/>
        </w:rPr>
        <w:t xml:space="preserve">datku wejdą one w życie po upływie czasu, który umożliwi </w:t>
      </w:r>
      <w:r w:rsidR="00235785">
        <w:rPr>
          <w:rFonts w:ascii="Franklin Gothic Book" w:hAnsi="Franklin Gothic Book"/>
        </w:rPr>
        <w:t>portal</w:t>
      </w:r>
      <w:r w:rsidR="00D83A8C">
        <w:rPr>
          <w:rFonts w:ascii="Franklin Gothic Book" w:hAnsi="Franklin Gothic Book"/>
        </w:rPr>
        <w:t>o</w:t>
      </w:r>
      <w:r w:rsidR="00ED1436">
        <w:rPr>
          <w:rFonts w:ascii="Franklin Gothic Book" w:hAnsi="Franklin Gothic Book"/>
        </w:rPr>
        <w:t>m dostosowanie do nich swojej działalności. Po drugie,</w:t>
      </w:r>
      <w:r w:rsidR="00907BF7">
        <w:rPr>
          <w:rFonts w:ascii="Franklin Gothic Book" w:hAnsi="Franklin Gothic Book"/>
        </w:rPr>
        <w:t xml:space="preserve"> dotychczasowe orzecznictwo sądowe </w:t>
      </w:r>
      <w:r w:rsidR="00251E52">
        <w:rPr>
          <w:rFonts w:ascii="Franklin Gothic Book" w:hAnsi="Franklin Gothic Book"/>
        </w:rPr>
        <w:t xml:space="preserve">nie straci z dnia na dzień na znaczeniu </w:t>
      </w:r>
      <w:r w:rsidR="007324BD">
        <w:rPr>
          <w:rFonts w:ascii="Franklin Gothic Book" w:hAnsi="Franklin Gothic Book"/>
        </w:rPr>
        <w:t>a omawiany w „</w:t>
      </w:r>
      <w:proofErr w:type="spellStart"/>
      <w:r w:rsidR="007324BD">
        <w:rPr>
          <w:rFonts w:ascii="Franklin Gothic Book" w:hAnsi="Franklin Gothic Book"/>
        </w:rPr>
        <w:t>Poratniku</w:t>
      </w:r>
      <w:proofErr w:type="spellEnd"/>
      <w:r w:rsidR="007324BD">
        <w:rPr>
          <w:rFonts w:ascii="Franklin Gothic Book" w:hAnsi="Franklin Gothic Book"/>
        </w:rPr>
        <w:t xml:space="preserve"> 02” wyrok SN,</w:t>
      </w:r>
      <w:r w:rsidR="00376563">
        <w:rPr>
          <w:rFonts w:ascii="Franklin Gothic Book" w:hAnsi="Franklin Gothic Book"/>
        </w:rPr>
        <w:t xml:space="preserve"> „</w:t>
      </w:r>
      <w:r w:rsidR="007324BD">
        <w:rPr>
          <w:rFonts w:ascii="Franklin Gothic Book" w:hAnsi="Franklin Gothic Book"/>
        </w:rPr>
        <w:t>z</w:t>
      </w:r>
      <w:r w:rsidR="00376563" w:rsidRPr="00376563">
        <w:rPr>
          <w:rFonts w:ascii="Franklin Gothic Book" w:hAnsi="Franklin Gothic Book"/>
        </w:rPr>
        <w:t xml:space="preserve">awiera wiele ocen, które będą miały ogromne znaczenie dla odpowiedzialności </w:t>
      </w:r>
      <w:r w:rsidR="00235785">
        <w:rPr>
          <w:rFonts w:ascii="Franklin Gothic Book" w:hAnsi="Franklin Gothic Book"/>
        </w:rPr>
        <w:t>portali</w:t>
      </w:r>
      <w:r w:rsidR="00376563" w:rsidRPr="00376563">
        <w:rPr>
          <w:rFonts w:ascii="Franklin Gothic Book" w:hAnsi="Franklin Gothic Book"/>
        </w:rPr>
        <w:t xml:space="preserve"> internetowych, niezależnie od przepisów, które wdrażać będą do prawa polskiego dyrektywę z 17 kwietnia 2019 roku w sprawie prawa autorskiego na jednolitym rynku cyfrowym (tzw. dyrektywę DSM)</w:t>
      </w:r>
      <w:r w:rsidR="007324BD">
        <w:rPr>
          <w:rFonts w:ascii="Franklin Gothic Book" w:hAnsi="Franklin Gothic Book"/>
        </w:rPr>
        <w:t>.</w:t>
      </w:r>
      <w:r w:rsidR="007324BD">
        <w:rPr>
          <w:rStyle w:val="Odwoanieprzypisudolnego"/>
          <w:rFonts w:ascii="Franklin Gothic Book" w:hAnsi="Franklin Gothic Book"/>
        </w:rPr>
        <w:footnoteReference w:id="4"/>
      </w:r>
      <w:r w:rsidR="00376563" w:rsidRPr="00376563">
        <w:rPr>
          <w:rFonts w:ascii="Franklin Gothic Book" w:hAnsi="Franklin Gothic Book"/>
        </w:rPr>
        <w:t>”</w:t>
      </w:r>
    </w:p>
    <w:p w14:paraId="2C737FEE" w14:textId="7362B3A7" w:rsidR="00E648E5" w:rsidRDefault="00FA0A99" w:rsidP="00297768">
      <w:pPr>
        <w:rPr>
          <w:rFonts w:ascii="Franklin Gothic Book" w:hAnsi="Franklin Gothic Book"/>
          <w:b/>
          <w:bCs/>
        </w:rPr>
      </w:pPr>
      <w:r w:rsidRPr="00F211F8">
        <w:rPr>
          <w:rFonts w:ascii="Franklin Gothic Book" w:hAnsi="Franklin Gothic Book"/>
          <w:b/>
          <w:bCs/>
        </w:rPr>
        <w:lastRenderedPageBreak/>
        <w:t xml:space="preserve">2. </w:t>
      </w:r>
      <w:r w:rsidR="00F211F8" w:rsidRPr="00F211F8">
        <w:rPr>
          <w:rFonts w:ascii="Franklin Gothic Book" w:hAnsi="Franklin Gothic Book"/>
          <w:b/>
          <w:bCs/>
        </w:rPr>
        <w:t>Stosunki towarzyskie a (nie)dozwolony użytek</w:t>
      </w:r>
      <w:r w:rsidR="00545934">
        <w:rPr>
          <w:rFonts w:ascii="Franklin Gothic Book" w:hAnsi="Franklin Gothic Book"/>
          <w:b/>
          <w:bCs/>
        </w:rPr>
        <w:t xml:space="preserve"> prywatny</w:t>
      </w:r>
    </w:p>
    <w:p w14:paraId="3DEF1D03" w14:textId="66CAD185" w:rsidR="00545934" w:rsidRDefault="00545934" w:rsidP="00297768">
      <w:pPr>
        <w:rPr>
          <w:rFonts w:ascii="Franklin Gothic Book" w:hAnsi="Franklin Gothic Book"/>
        </w:rPr>
      </w:pPr>
      <w:r>
        <w:rPr>
          <w:rFonts w:ascii="Franklin Gothic Book" w:hAnsi="Franklin Gothic Book"/>
        </w:rPr>
        <w:t xml:space="preserve">Istnieje wiele mitów na temat granic dozwolonego użytku prywatnego. </w:t>
      </w:r>
      <w:r w:rsidR="007027D1">
        <w:rPr>
          <w:rFonts w:ascii="Franklin Gothic Book" w:hAnsi="Franklin Gothic Book"/>
        </w:rPr>
        <w:t>Jeśli użytkownik Internetu nie posiada zezwolenia od uprawnionego podmiotu, a zwykle nie posiada, to t</w:t>
      </w:r>
      <w:r>
        <w:rPr>
          <w:rFonts w:ascii="Franklin Gothic Book" w:hAnsi="Franklin Gothic Book"/>
        </w:rPr>
        <w:t>am gdzie kończą się granice</w:t>
      </w:r>
      <w:r w:rsidR="00047DB5">
        <w:rPr>
          <w:rFonts w:ascii="Franklin Gothic Book" w:hAnsi="Franklin Gothic Book"/>
        </w:rPr>
        <w:t xml:space="preserve"> </w:t>
      </w:r>
      <w:r w:rsidR="00047DB5" w:rsidRPr="00F13E73">
        <w:rPr>
          <w:rFonts w:ascii="Franklin Gothic Book" w:hAnsi="Franklin Gothic Book"/>
          <w:b/>
          <w:bCs/>
        </w:rPr>
        <w:t>dozwolonego użytku prywatnego</w:t>
      </w:r>
      <w:r w:rsidRPr="00F13E73">
        <w:rPr>
          <w:rFonts w:ascii="Franklin Gothic Book" w:hAnsi="Franklin Gothic Book"/>
          <w:b/>
          <w:bCs/>
        </w:rPr>
        <w:t xml:space="preserve">, zaczyna się nielegalne korzystnie z cudzego utworu. </w:t>
      </w:r>
      <w:r w:rsidR="00FF1427" w:rsidRPr="00F13E73">
        <w:rPr>
          <w:rFonts w:ascii="Franklin Gothic Book" w:hAnsi="Franklin Gothic Book"/>
          <w:b/>
          <w:bCs/>
        </w:rPr>
        <w:t>Ustale</w:t>
      </w:r>
      <w:r w:rsidR="00ED78E0" w:rsidRPr="00F13E73">
        <w:rPr>
          <w:rFonts w:ascii="Franklin Gothic Book" w:hAnsi="Franklin Gothic Book"/>
          <w:b/>
          <w:bCs/>
        </w:rPr>
        <w:t>nie czy mamy do czynienia z usprawiedliwioną przez prawo i w dodatku darmową eksploatacją, jest istotne i dla dochodzenia roszczeń w trybie cywilnym, jak i karnym.</w:t>
      </w:r>
      <w:r w:rsidR="00ED78E0">
        <w:rPr>
          <w:rFonts w:ascii="Franklin Gothic Book" w:hAnsi="Franklin Gothic Book"/>
        </w:rPr>
        <w:t xml:space="preserve"> Wedle przyjętych konstrukcji prawnych, nie ma podstaw do uzyskania odszkodowania</w:t>
      </w:r>
      <w:r w:rsidR="00AE2B71">
        <w:rPr>
          <w:rFonts w:ascii="Franklin Gothic Book" w:hAnsi="Franklin Gothic Book"/>
        </w:rPr>
        <w:t xml:space="preserve"> czy zakwalifikowania danego czynu jako przestępstwo,</w:t>
      </w:r>
      <w:r w:rsidR="00ED78E0">
        <w:rPr>
          <w:rFonts w:ascii="Franklin Gothic Book" w:hAnsi="Franklin Gothic Book"/>
        </w:rPr>
        <w:t xml:space="preserve"> jeśli działanie </w:t>
      </w:r>
      <w:r w:rsidR="00AE2B71">
        <w:rPr>
          <w:rFonts w:ascii="Franklin Gothic Book" w:hAnsi="Franklin Gothic Book"/>
        </w:rPr>
        <w:t xml:space="preserve">podmiotu </w:t>
      </w:r>
      <w:r w:rsidR="00ED78E0">
        <w:rPr>
          <w:rFonts w:ascii="Franklin Gothic Book" w:hAnsi="Franklin Gothic Book"/>
        </w:rPr>
        <w:t>nie było bezprawne</w:t>
      </w:r>
      <w:r w:rsidR="00AE2B71">
        <w:rPr>
          <w:rFonts w:ascii="Franklin Gothic Book" w:hAnsi="Franklin Gothic Book"/>
        </w:rPr>
        <w:t>. W przypadku ustalenia, że mieściło się granicach dozwolonego użytku</w:t>
      </w:r>
      <w:r w:rsidR="00913E71">
        <w:rPr>
          <w:rFonts w:ascii="Franklin Gothic Book" w:hAnsi="Franklin Gothic Book"/>
        </w:rPr>
        <w:t>, nie będzie bezprawne. Będzie odbywało się na podstawie prawa</w:t>
      </w:r>
      <w:r w:rsidR="003B4F91">
        <w:rPr>
          <w:rFonts w:ascii="Franklin Gothic Book" w:hAnsi="Franklin Gothic Book"/>
        </w:rPr>
        <w:t>, przewidującego wyjątki od monopolu uprawnionego z praw autorskich.</w:t>
      </w:r>
    </w:p>
    <w:p w14:paraId="675AE0BB" w14:textId="0761D947" w:rsidR="00D73F07" w:rsidRDefault="003B4F91" w:rsidP="0059228A">
      <w:pPr>
        <w:rPr>
          <w:rFonts w:ascii="Franklin Gothic Book" w:hAnsi="Franklin Gothic Book"/>
        </w:rPr>
      </w:pPr>
      <w:r>
        <w:rPr>
          <w:rFonts w:ascii="Franklin Gothic Book" w:hAnsi="Franklin Gothic Book"/>
        </w:rPr>
        <w:t xml:space="preserve">W </w:t>
      </w:r>
      <w:proofErr w:type="spellStart"/>
      <w:r>
        <w:rPr>
          <w:rFonts w:ascii="Franklin Gothic Book" w:hAnsi="Franklin Gothic Book"/>
        </w:rPr>
        <w:t>PrAut</w:t>
      </w:r>
      <w:proofErr w:type="spellEnd"/>
      <w:r>
        <w:rPr>
          <w:rFonts w:ascii="Franklin Gothic Book" w:hAnsi="Franklin Gothic Book"/>
        </w:rPr>
        <w:t xml:space="preserve"> kwestie te reguluje art. 23</w:t>
      </w:r>
      <w:r w:rsidR="00FC4492">
        <w:rPr>
          <w:rFonts w:ascii="Franklin Gothic Book" w:hAnsi="Franklin Gothic Book"/>
        </w:rPr>
        <w:t>. Definiuje on dozwolony użytek osobisty jako korzystanie z pojedynczych egzemplarzy</w:t>
      </w:r>
      <w:r w:rsidR="00504D78">
        <w:rPr>
          <w:rFonts w:ascii="Franklin Gothic Book" w:hAnsi="Franklin Gothic Book"/>
        </w:rPr>
        <w:t xml:space="preserve"> </w:t>
      </w:r>
      <w:r w:rsidR="00FC4492">
        <w:rPr>
          <w:rFonts w:ascii="Franklin Gothic Book" w:hAnsi="Franklin Gothic Book"/>
        </w:rPr>
        <w:t xml:space="preserve">już rozpowszechnionego utworu przez krąg osób pozostających w związku osobistym, </w:t>
      </w:r>
      <w:r w:rsidR="00504D78" w:rsidRPr="00504D78">
        <w:rPr>
          <w:rFonts w:ascii="Franklin Gothic Book" w:hAnsi="Franklin Gothic Book"/>
        </w:rPr>
        <w:t>w szczególności pokrewieństwa, powinowactwa lub stosunku towarzyskiego.</w:t>
      </w:r>
      <w:r w:rsidR="00AE79A4">
        <w:rPr>
          <w:rFonts w:ascii="Franklin Gothic Book" w:hAnsi="Franklin Gothic Book"/>
        </w:rPr>
        <w:t xml:space="preserve"> Człowiek zwykle wie, z kim jest spokrewniony, jakie nowe osoby weszły do jego rodziny na skutek </w:t>
      </w:r>
      <w:r w:rsidR="00AD7771">
        <w:rPr>
          <w:rFonts w:ascii="Franklin Gothic Book" w:hAnsi="Franklin Gothic Book"/>
        </w:rPr>
        <w:t>zamążpójścia lub ożenku</w:t>
      </w:r>
      <w:r w:rsidR="00BA4612">
        <w:rPr>
          <w:rFonts w:ascii="Franklin Gothic Book" w:hAnsi="Franklin Gothic Book"/>
        </w:rPr>
        <w:t xml:space="preserve">. Trudności rodzą </w:t>
      </w:r>
      <w:r w:rsidR="00DC031A">
        <w:rPr>
          <w:rFonts w:ascii="Franklin Gothic Book" w:hAnsi="Franklin Gothic Book"/>
        </w:rPr>
        <w:t>natomiast stosunki</w:t>
      </w:r>
      <w:r w:rsidR="00F13E73">
        <w:rPr>
          <w:rFonts w:ascii="Franklin Gothic Book" w:hAnsi="Franklin Gothic Book"/>
        </w:rPr>
        <w:t xml:space="preserve"> t</w:t>
      </w:r>
      <w:r w:rsidR="00DC031A">
        <w:rPr>
          <w:rFonts w:ascii="Franklin Gothic Book" w:hAnsi="Franklin Gothic Book"/>
        </w:rPr>
        <w:t>owarzyskie. Wśród użytkowników Internetu istnieje</w:t>
      </w:r>
      <w:r w:rsidR="00C3384A">
        <w:rPr>
          <w:rFonts w:ascii="Franklin Gothic Book" w:hAnsi="Franklin Gothic Book"/>
        </w:rPr>
        <w:t xml:space="preserve"> tendencja </w:t>
      </w:r>
      <w:r w:rsidR="00E459C4">
        <w:rPr>
          <w:rFonts w:ascii="Franklin Gothic Book" w:hAnsi="Franklin Gothic Book"/>
        </w:rPr>
        <w:t>do</w:t>
      </w:r>
      <w:r w:rsidR="00DC031A">
        <w:rPr>
          <w:rFonts w:ascii="Franklin Gothic Book" w:hAnsi="Franklin Gothic Book"/>
        </w:rPr>
        <w:t xml:space="preserve"> kwalifikowania jako „stosunku towarzyskiego” niemalże każdej aktywności, dokonywanej </w:t>
      </w:r>
      <w:r w:rsidR="00E459C4">
        <w:rPr>
          <w:rFonts w:ascii="Franklin Gothic Book" w:hAnsi="Franklin Gothic Book"/>
        </w:rPr>
        <w:t xml:space="preserve">przez nawet przypadkowych użytkowników, ale </w:t>
      </w:r>
      <w:r w:rsidR="00DC031A">
        <w:rPr>
          <w:rFonts w:ascii="Franklin Gothic Book" w:hAnsi="Franklin Gothic Book"/>
        </w:rPr>
        <w:t>w ramach te</w:t>
      </w:r>
      <w:r w:rsidR="00C3384A">
        <w:rPr>
          <w:rFonts w:ascii="Franklin Gothic Book" w:hAnsi="Franklin Gothic Book"/>
        </w:rPr>
        <w:t>go</w:t>
      </w:r>
      <w:r w:rsidR="00DC031A">
        <w:rPr>
          <w:rFonts w:ascii="Franklin Gothic Book" w:hAnsi="Franklin Gothic Book"/>
        </w:rPr>
        <w:t xml:space="preserve"> same</w:t>
      </w:r>
      <w:r w:rsidR="00C3384A">
        <w:rPr>
          <w:rFonts w:ascii="Franklin Gothic Book" w:hAnsi="Franklin Gothic Book"/>
        </w:rPr>
        <w:t>go</w:t>
      </w:r>
      <w:r w:rsidR="00DC031A">
        <w:rPr>
          <w:rFonts w:ascii="Franklin Gothic Book" w:hAnsi="Franklin Gothic Book"/>
        </w:rPr>
        <w:t xml:space="preserve"> </w:t>
      </w:r>
      <w:r w:rsidR="00235785">
        <w:rPr>
          <w:rFonts w:ascii="Franklin Gothic Book" w:hAnsi="Franklin Gothic Book"/>
        </w:rPr>
        <w:t>portal</w:t>
      </w:r>
      <w:r w:rsidR="00C3384A">
        <w:rPr>
          <w:rFonts w:ascii="Franklin Gothic Book" w:hAnsi="Franklin Gothic Book"/>
        </w:rPr>
        <w:t>u</w:t>
      </w:r>
      <w:r w:rsidR="00DC031A">
        <w:rPr>
          <w:rFonts w:ascii="Franklin Gothic Book" w:hAnsi="Franklin Gothic Book"/>
        </w:rPr>
        <w:t xml:space="preserve"> </w:t>
      </w:r>
      <w:r w:rsidR="00E028FB">
        <w:rPr>
          <w:rFonts w:ascii="Franklin Gothic Book" w:hAnsi="Franklin Gothic Book"/>
        </w:rPr>
        <w:t>internetowe</w:t>
      </w:r>
      <w:r w:rsidR="00C3384A">
        <w:rPr>
          <w:rFonts w:ascii="Franklin Gothic Book" w:hAnsi="Franklin Gothic Book"/>
        </w:rPr>
        <w:t>go</w:t>
      </w:r>
      <w:r w:rsidR="00E028FB">
        <w:rPr>
          <w:rFonts w:ascii="Franklin Gothic Book" w:hAnsi="Franklin Gothic Book"/>
        </w:rPr>
        <w:t xml:space="preserve">. Teoretycznie każde podzielenie się utworem w ramach dozwolonego </w:t>
      </w:r>
      <w:r w:rsidR="00BD7E0B">
        <w:rPr>
          <w:rFonts w:ascii="Franklin Gothic Book" w:hAnsi="Franklin Gothic Book"/>
        </w:rPr>
        <w:t xml:space="preserve">użytku, bez pytania uprawnionego i za darmo, to </w:t>
      </w:r>
      <w:r w:rsidR="00FB73A0">
        <w:rPr>
          <w:rFonts w:ascii="Franklin Gothic Book" w:hAnsi="Franklin Gothic Book"/>
        </w:rPr>
        <w:t xml:space="preserve">o co najmniej </w:t>
      </w:r>
      <w:r w:rsidR="00BD7E0B">
        <w:rPr>
          <w:rFonts w:ascii="Franklin Gothic Book" w:hAnsi="Franklin Gothic Book"/>
        </w:rPr>
        <w:t>jeden sprzedany egzemplarz mniej.</w:t>
      </w:r>
      <w:r w:rsidR="007B0817">
        <w:rPr>
          <w:rFonts w:ascii="Franklin Gothic Book" w:hAnsi="Franklin Gothic Book"/>
        </w:rPr>
        <w:t xml:space="preserve"> Co najmniej jeden, bo każda osoba z wytyczonego powyżej kręgu może wykonać na swoje potrzeby kopię tego </w:t>
      </w:r>
      <w:r w:rsidR="00BB6339">
        <w:rPr>
          <w:rFonts w:ascii="Franklin Gothic Book" w:hAnsi="Franklin Gothic Book"/>
        </w:rPr>
        <w:t xml:space="preserve">egzemplarza, który jej użyczono. </w:t>
      </w:r>
      <w:r w:rsidR="00635AE0">
        <w:rPr>
          <w:rFonts w:ascii="Franklin Gothic Book" w:hAnsi="Franklin Gothic Book"/>
        </w:rPr>
        <w:t>Jak podkreśla się w literaturze przedmiotu, „k</w:t>
      </w:r>
      <w:r w:rsidR="00635AE0" w:rsidRPr="00635AE0">
        <w:rPr>
          <w:rFonts w:ascii="Franklin Gothic Book" w:hAnsi="Franklin Gothic Book"/>
        </w:rPr>
        <w:t>orzystanie z utworu w ramach dozwolonego użytku prywatnego przybiera najczęściej postać wytwarzania egzemplarzy utworu.</w:t>
      </w:r>
      <w:r w:rsidR="00635AE0">
        <w:rPr>
          <w:rStyle w:val="Odwoanieprzypisudolnego"/>
          <w:rFonts w:ascii="Franklin Gothic Book" w:hAnsi="Franklin Gothic Book"/>
        </w:rPr>
        <w:footnoteReference w:id="5"/>
      </w:r>
      <w:r w:rsidR="00635AE0">
        <w:rPr>
          <w:rFonts w:ascii="Franklin Gothic Book" w:hAnsi="Franklin Gothic Book"/>
        </w:rPr>
        <w:t>”</w:t>
      </w:r>
      <w:r w:rsidR="00315EC6">
        <w:rPr>
          <w:rFonts w:ascii="Franklin Gothic Book" w:hAnsi="Franklin Gothic Book"/>
        </w:rPr>
        <w:t xml:space="preserve"> </w:t>
      </w:r>
      <w:r w:rsidR="00315EC6" w:rsidRPr="003D1F33">
        <w:rPr>
          <w:rFonts w:ascii="Franklin Gothic Book" w:hAnsi="Franklin Gothic Book"/>
          <w:b/>
          <w:bCs/>
        </w:rPr>
        <w:t>Należy przyjąć, że prawo nie stawia żadnych ograniczeń względem technik i nośników, wykorzystywanych w tym celu</w:t>
      </w:r>
      <w:r w:rsidR="004613C7" w:rsidRPr="003D1F33">
        <w:rPr>
          <w:rFonts w:ascii="Franklin Gothic Book" w:hAnsi="Franklin Gothic Book"/>
          <w:b/>
          <w:bCs/>
        </w:rPr>
        <w:t xml:space="preserve"> ani </w:t>
      </w:r>
      <w:r w:rsidR="00EA0E1E" w:rsidRPr="003D1F33">
        <w:rPr>
          <w:rFonts w:ascii="Franklin Gothic Book" w:hAnsi="Franklin Gothic Book"/>
          <w:b/>
          <w:bCs/>
        </w:rPr>
        <w:t>liczby kopii, które można na podstawie danego egzemplarza wykonać</w:t>
      </w:r>
      <w:r w:rsidR="003D1F33">
        <w:rPr>
          <w:rStyle w:val="Odwoanieprzypisudolnego"/>
          <w:rFonts w:ascii="Franklin Gothic Book" w:hAnsi="Franklin Gothic Book"/>
        </w:rPr>
        <w:t xml:space="preserve"> </w:t>
      </w:r>
      <w:r w:rsidR="00D73F07">
        <w:rPr>
          <w:rStyle w:val="Odwoanieprzypisudolnego"/>
          <w:rFonts w:ascii="Franklin Gothic Book" w:hAnsi="Franklin Gothic Book"/>
        </w:rPr>
        <w:footnoteReference w:id="6"/>
      </w:r>
      <w:r w:rsidR="00315EC6">
        <w:rPr>
          <w:rFonts w:ascii="Franklin Gothic Book" w:hAnsi="Franklin Gothic Book"/>
        </w:rPr>
        <w:t>.</w:t>
      </w:r>
    </w:p>
    <w:p w14:paraId="65308C07" w14:textId="0FD1F0E0" w:rsidR="00094B43" w:rsidRDefault="00635AE0" w:rsidP="0059228A">
      <w:pPr>
        <w:rPr>
          <w:rFonts w:ascii="Franklin Gothic Book" w:hAnsi="Franklin Gothic Book"/>
        </w:rPr>
      </w:pPr>
      <w:r>
        <w:rPr>
          <w:rFonts w:ascii="Franklin Gothic Book" w:hAnsi="Franklin Gothic Book"/>
        </w:rPr>
        <w:t>Zatem kiedy</w:t>
      </w:r>
      <w:r w:rsidR="009012D0">
        <w:rPr>
          <w:rFonts w:ascii="Franklin Gothic Book" w:hAnsi="Franklin Gothic Book"/>
        </w:rPr>
        <w:t xml:space="preserve"> dzielimy się utworami z bliskimi, gdzieś na świecie płacze twórca, które</w:t>
      </w:r>
      <w:r w:rsidR="009F5E76">
        <w:rPr>
          <w:rFonts w:ascii="Franklin Gothic Book" w:hAnsi="Franklin Gothic Book"/>
        </w:rPr>
        <w:t xml:space="preserve">mu odpadają kolejne rekordy w raporcie na temat sprzedaży książki, przekładające się na jego wynagrodzenie. </w:t>
      </w:r>
      <w:r w:rsidR="003776E7">
        <w:rPr>
          <w:rFonts w:ascii="Franklin Gothic Book" w:hAnsi="Franklin Gothic Book"/>
        </w:rPr>
        <w:t xml:space="preserve">To jest tylko teoria, dlatego że nie ma gwarancji, że gdyby dana osoba miała za dostęp do utworu zapłacić, to w ogóle byłaby zainteresowana transakcją. </w:t>
      </w:r>
      <w:r w:rsidR="004345CE">
        <w:rPr>
          <w:rFonts w:ascii="Franklin Gothic Book" w:hAnsi="Franklin Gothic Book"/>
        </w:rPr>
        <w:t>Może być zatem i tak, że dzięki dozwolonemu użytkowi ta osoba powzięła decyzję o zapoznaniu się z twórczością danego autora. Pozostaje liczyć, ż</w:t>
      </w:r>
      <w:r w:rsidR="00C3384A">
        <w:rPr>
          <w:rFonts w:ascii="Franklin Gothic Book" w:hAnsi="Franklin Gothic Book"/>
        </w:rPr>
        <w:t>e</w:t>
      </w:r>
      <w:r w:rsidR="004345CE">
        <w:rPr>
          <w:rFonts w:ascii="Franklin Gothic Book" w:hAnsi="Franklin Gothic Book"/>
        </w:rPr>
        <w:t xml:space="preserve"> wpłynie to na jej późniejsze decyzje konsumenckie. </w:t>
      </w:r>
      <w:r w:rsidR="00F00554">
        <w:rPr>
          <w:rFonts w:ascii="Franklin Gothic Book" w:hAnsi="Franklin Gothic Book"/>
        </w:rPr>
        <w:t xml:space="preserve">Pozostając dalej w sferze teorii, ale także </w:t>
      </w:r>
      <w:r w:rsidR="00B55D45">
        <w:rPr>
          <w:rFonts w:ascii="Franklin Gothic Book" w:hAnsi="Franklin Gothic Book"/>
        </w:rPr>
        <w:t xml:space="preserve">retoryki niektórych, nie do końca </w:t>
      </w:r>
      <w:r w:rsidR="00B55D45">
        <w:rPr>
          <w:rFonts w:ascii="Franklin Gothic Book" w:hAnsi="Franklin Gothic Book"/>
        </w:rPr>
        <w:lastRenderedPageBreak/>
        <w:t>uświadomionych grup społecznych, na otarcie łez autorowi pozostaje świadomość, że przynajmniej ktoś kupił jego utwór, który stał się przedmiotem dozwolonego użytk</w:t>
      </w:r>
      <w:r w:rsidR="002E51C6">
        <w:rPr>
          <w:rFonts w:ascii="Franklin Gothic Book" w:hAnsi="Franklin Gothic Book"/>
        </w:rPr>
        <w:t xml:space="preserve">u oraz że </w:t>
      </w:r>
      <w:r w:rsidR="00477FB7">
        <w:rPr>
          <w:rFonts w:ascii="Franklin Gothic Book" w:hAnsi="Franklin Gothic Book"/>
        </w:rPr>
        <w:t xml:space="preserve"> producenci i importerzy urządzeń, </w:t>
      </w:r>
      <w:r w:rsidR="006B20AB">
        <w:rPr>
          <w:rFonts w:ascii="Franklin Gothic Book" w:hAnsi="Franklin Gothic Book"/>
        </w:rPr>
        <w:t>umożliwiając</w:t>
      </w:r>
      <w:r w:rsidR="00477FB7">
        <w:rPr>
          <w:rFonts w:ascii="Franklin Gothic Book" w:hAnsi="Franklin Gothic Book"/>
        </w:rPr>
        <w:t>ych</w:t>
      </w:r>
      <w:r w:rsidR="006B20AB">
        <w:rPr>
          <w:rFonts w:ascii="Franklin Gothic Book" w:hAnsi="Franklin Gothic Book"/>
        </w:rPr>
        <w:t xml:space="preserve"> korzystanie z tego przywileju</w:t>
      </w:r>
      <w:r w:rsidR="00B05E9B">
        <w:rPr>
          <w:rFonts w:ascii="Franklin Gothic Book" w:hAnsi="Franklin Gothic Book"/>
        </w:rPr>
        <w:t xml:space="preserve"> oraz czystych, gotowych do zapisania utworami, nośników</w:t>
      </w:r>
      <w:r w:rsidR="006B20AB">
        <w:rPr>
          <w:rFonts w:ascii="Franklin Gothic Book" w:hAnsi="Franklin Gothic Book"/>
        </w:rPr>
        <w:t>, są ob</w:t>
      </w:r>
      <w:r w:rsidR="00477FB7">
        <w:rPr>
          <w:rFonts w:ascii="Franklin Gothic Book" w:hAnsi="Franklin Gothic Book"/>
        </w:rPr>
        <w:t xml:space="preserve">ciążeni tzw. opłatą reprograficzną. </w:t>
      </w:r>
      <w:r w:rsidR="002D7164">
        <w:rPr>
          <w:rFonts w:ascii="Franklin Gothic Book" w:hAnsi="Franklin Gothic Book"/>
        </w:rPr>
        <w:t xml:space="preserve">Brutalne zderzenie z rzeczywistością każe przypomnieć, że </w:t>
      </w:r>
      <w:r w:rsidR="00B05E9B">
        <w:rPr>
          <w:rFonts w:ascii="Franklin Gothic Book" w:hAnsi="Franklin Gothic Book"/>
        </w:rPr>
        <w:t>lista owych urządzeń i typów nośników nie była aktualizowana od lat</w:t>
      </w:r>
      <w:r w:rsidR="00235E7A">
        <w:rPr>
          <w:rFonts w:ascii="Franklin Gothic Book" w:hAnsi="Franklin Gothic Book"/>
        </w:rPr>
        <w:t xml:space="preserve">, nie ma na niej laptopów, </w:t>
      </w:r>
      <w:r w:rsidR="00303536">
        <w:rPr>
          <w:rFonts w:ascii="Franklin Gothic Book" w:hAnsi="Franklin Gothic Book"/>
        </w:rPr>
        <w:t xml:space="preserve">tabletów, dysków SSD, </w:t>
      </w:r>
      <w:r w:rsidR="00641886">
        <w:rPr>
          <w:rFonts w:ascii="Franklin Gothic Book" w:hAnsi="Franklin Gothic Book"/>
        </w:rPr>
        <w:t xml:space="preserve">żadnych urządzeń typu </w:t>
      </w:r>
      <w:r w:rsidR="00641886" w:rsidRPr="00641886">
        <w:rPr>
          <w:rFonts w:ascii="Franklin Gothic Book" w:hAnsi="Franklin Gothic Book"/>
          <w:i/>
          <w:iCs/>
        </w:rPr>
        <w:t>smart</w:t>
      </w:r>
      <w:r w:rsidR="00641886">
        <w:rPr>
          <w:rFonts w:ascii="Franklin Gothic Book" w:hAnsi="Franklin Gothic Book"/>
          <w:i/>
          <w:iCs/>
        </w:rPr>
        <w:t xml:space="preserve">. </w:t>
      </w:r>
      <w:r w:rsidR="008972D8">
        <w:rPr>
          <w:rFonts w:ascii="Franklin Gothic Book" w:hAnsi="Franklin Gothic Book"/>
        </w:rPr>
        <w:t>Kolejny cios</w:t>
      </w:r>
      <w:r w:rsidR="00D87CF2">
        <w:rPr>
          <w:rFonts w:ascii="Franklin Gothic Book" w:hAnsi="Franklin Gothic Book"/>
        </w:rPr>
        <w:t xml:space="preserve"> to brak uregulowania, które </w:t>
      </w:r>
      <w:r w:rsidR="00CC1BE7">
        <w:rPr>
          <w:rFonts w:ascii="Franklin Gothic Book" w:hAnsi="Franklin Gothic Book"/>
        </w:rPr>
        <w:t xml:space="preserve">ograniczałoby dozwolony użytek tylko do egzemplarzy, które zostały nabyte zgodnie z prawem. </w:t>
      </w:r>
      <w:r w:rsidR="005F3988">
        <w:rPr>
          <w:rFonts w:ascii="Franklin Gothic Book" w:hAnsi="Franklin Gothic Book"/>
        </w:rPr>
        <w:t>Co prawda w</w:t>
      </w:r>
      <w:r w:rsidR="00BE700A">
        <w:rPr>
          <w:rFonts w:ascii="Franklin Gothic Book" w:hAnsi="Franklin Gothic Book"/>
        </w:rPr>
        <w:t xml:space="preserve">edle Trybunału Sprawiedliwości UE, rozwiązania prawne, które </w:t>
      </w:r>
      <w:r w:rsidR="00315EC6">
        <w:rPr>
          <w:rFonts w:ascii="Franklin Gothic Book" w:hAnsi="Franklin Gothic Book"/>
        </w:rPr>
        <w:t xml:space="preserve">pozwalają na wykonywanie dozwolonego użytku osobistego </w:t>
      </w:r>
      <w:r w:rsidR="009043FC">
        <w:rPr>
          <w:rFonts w:ascii="Franklin Gothic Book" w:hAnsi="Franklin Gothic Book"/>
        </w:rPr>
        <w:t xml:space="preserve">poprzez zwielokrotnianie </w:t>
      </w:r>
      <w:r w:rsidR="005F3988">
        <w:rPr>
          <w:rFonts w:ascii="Franklin Gothic Book" w:hAnsi="Franklin Gothic Book"/>
        </w:rPr>
        <w:t>utworów pochodzących z nielegalnego źródła, nie są zgodne z prawem UE, jednak</w:t>
      </w:r>
      <w:r w:rsidR="0043172C">
        <w:rPr>
          <w:rFonts w:ascii="Franklin Gothic Book" w:hAnsi="Franklin Gothic Book"/>
        </w:rPr>
        <w:t xml:space="preserve"> dopóki ograniczenie to nie będzie wynikało wprost z przepisów </w:t>
      </w:r>
      <w:proofErr w:type="spellStart"/>
      <w:r w:rsidR="0043172C">
        <w:rPr>
          <w:rFonts w:ascii="Franklin Gothic Book" w:hAnsi="Franklin Gothic Book"/>
        </w:rPr>
        <w:t>PrAut</w:t>
      </w:r>
      <w:proofErr w:type="spellEnd"/>
      <w:r w:rsidR="0043172C">
        <w:rPr>
          <w:rFonts w:ascii="Franklin Gothic Book" w:hAnsi="Franklin Gothic Book"/>
        </w:rPr>
        <w:t>, nie może być uznane za</w:t>
      </w:r>
      <w:r w:rsidR="00E23F41">
        <w:rPr>
          <w:rFonts w:ascii="Franklin Gothic Book" w:hAnsi="Franklin Gothic Book"/>
        </w:rPr>
        <w:t xml:space="preserve"> prawnie skuteczne</w:t>
      </w:r>
      <w:r w:rsidR="00E23F41">
        <w:rPr>
          <w:rStyle w:val="Odwoanieprzypisudolnego"/>
          <w:rFonts w:ascii="Franklin Gothic Book" w:hAnsi="Franklin Gothic Book"/>
        </w:rPr>
        <w:footnoteReference w:id="7"/>
      </w:r>
      <w:r w:rsidR="00E23F41">
        <w:rPr>
          <w:rFonts w:ascii="Franklin Gothic Book" w:hAnsi="Franklin Gothic Book"/>
        </w:rPr>
        <w:t>.</w:t>
      </w:r>
      <w:r w:rsidR="0043172C">
        <w:rPr>
          <w:rFonts w:ascii="Franklin Gothic Book" w:hAnsi="Franklin Gothic Book"/>
        </w:rPr>
        <w:t xml:space="preserve"> </w:t>
      </w:r>
    </w:p>
    <w:p w14:paraId="4BCE5615" w14:textId="5439A770" w:rsidR="008057A9" w:rsidRDefault="00B20B05" w:rsidP="0059228A">
      <w:pPr>
        <w:rPr>
          <w:rFonts w:ascii="Franklin Gothic Book" w:hAnsi="Franklin Gothic Book"/>
        </w:rPr>
      </w:pPr>
      <w:r w:rsidRPr="006053B7">
        <w:rPr>
          <w:rFonts w:ascii="Franklin Gothic Book" w:hAnsi="Franklin Gothic Book"/>
          <w:b/>
          <w:bCs/>
        </w:rPr>
        <w:t xml:space="preserve">Z powyższego wynika, że </w:t>
      </w:r>
      <w:r w:rsidR="00FD0090" w:rsidRPr="006053B7">
        <w:rPr>
          <w:rFonts w:ascii="Franklin Gothic Book" w:hAnsi="Franklin Gothic Book"/>
          <w:b/>
          <w:bCs/>
        </w:rPr>
        <w:t>istotnym</w:t>
      </w:r>
      <w:r w:rsidR="006A0455" w:rsidRPr="006053B7">
        <w:rPr>
          <w:rFonts w:ascii="Franklin Gothic Book" w:hAnsi="Franklin Gothic Book"/>
          <w:b/>
          <w:bCs/>
        </w:rPr>
        <w:t xml:space="preserve"> czynnikiem</w:t>
      </w:r>
      <w:r w:rsidR="00440DD1" w:rsidRPr="006053B7">
        <w:rPr>
          <w:rFonts w:ascii="Franklin Gothic Book" w:hAnsi="Franklin Gothic Book"/>
          <w:b/>
          <w:bCs/>
        </w:rPr>
        <w:t xml:space="preserve"> limitującym </w:t>
      </w:r>
      <w:r w:rsidR="006A0455" w:rsidRPr="006053B7">
        <w:rPr>
          <w:rFonts w:ascii="Franklin Gothic Book" w:hAnsi="Franklin Gothic Book"/>
          <w:b/>
          <w:bCs/>
        </w:rPr>
        <w:t xml:space="preserve">zjawisko </w:t>
      </w:r>
      <w:r w:rsidR="00F00CF2" w:rsidRPr="006053B7">
        <w:rPr>
          <w:rFonts w:ascii="Franklin Gothic Book" w:hAnsi="Franklin Gothic Book"/>
          <w:b/>
          <w:bCs/>
        </w:rPr>
        <w:t>legalnego zapoznawania się z książką</w:t>
      </w:r>
      <w:r w:rsidR="00261EE8" w:rsidRPr="006053B7">
        <w:rPr>
          <w:rFonts w:ascii="Franklin Gothic Book" w:hAnsi="Franklin Gothic Book"/>
          <w:b/>
          <w:bCs/>
        </w:rPr>
        <w:t xml:space="preserve"> za darmo, jest</w:t>
      </w:r>
      <w:r w:rsidR="00531DA9" w:rsidRPr="006053B7">
        <w:rPr>
          <w:rFonts w:ascii="Franklin Gothic Book" w:hAnsi="Franklin Gothic Book"/>
          <w:b/>
          <w:bCs/>
        </w:rPr>
        <w:t xml:space="preserve"> racjonalne</w:t>
      </w:r>
      <w:r w:rsidR="00261EE8" w:rsidRPr="006053B7">
        <w:rPr>
          <w:rFonts w:ascii="Franklin Gothic Book" w:hAnsi="Franklin Gothic Book"/>
          <w:b/>
          <w:bCs/>
        </w:rPr>
        <w:t xml:space="preserve"> </w:t>
      </w:r>
      <w:r w:rsidR="00FD0090" w:rsidRPr="006053B7">
        <w:rPr>
          <w:rFonts w:ascii="Franklin Gothic Book" w:hAnsi="Franklin Gothic Book"/>
          <w:b/>
          <w:bCs/>
        </w:rPr>
        <w:t xml:space="preserve">ustalenie kręgu osób, z którymi </w:t>
      </w:r>
      <w:r w:rsidR="0015416B" w:rsidRPr="006053B7">
        <w:rPr>
          <w:rFonts w:ascii="Franklin Gothic Book" w:hAnsi="Franklin Gothic Book"/>
          <w:b/>
          <w:bCs/>
        </w:rPr>
        <w:t>utrzymuje się „stosunki towarzyskie”.</w:t>
      </w:r>
      <w:r w:rsidR="00483D65">
        <w:rPr>
          <w:rFonts w:ascii="Franklin Gothic Book" w:hAnsi="Franklin Gothic Book"/>
        </w:rPr>
        <w:t xml:space="preserve"> W szczególności chodzi o k</w:t>
      </w:r>
      <w:r w:rsidR="00440DD1">
        <w:rPr>
          <w:rFonts w:ascii="Franklin Gothic Book" w:hAnsi="Franklin Gothic Book"/>
        </w:rPr>
        <w:t xml:space="preserve">ontakty realizowane za pomocą Internetu. </w:t>
      </w:r>
      <w:r w:rsidR="00D060C1" w:rsidRPr="00B51ABE">
        <w:rPr>
          <w:rFonts w:ascii="Franklin Gothic Book" w:hAnsi="Franklin Gothic Book"/>
          <w:b/>
          <w:bCs/>
        </w:rPr>
        <w:t>S</w:t>
      </w:r>
      <w:r w:rsidR="00440DD1" w:rsidRPr="00B51ABE">
        <w:rPr>
          <w:rFonts w:ascii="Franklin Gothic Book" w:hAnsi="Franklin Gothic Book"/>
          <w:b/>
          <w:bCs/>
        </w:rPr>
        <w:t>a</w:t>
      </w:r>
      <w:r w:rsidR="00980EFD" w:rsidRPr="00B51ABE">
        <w:rPr>
          <w:rFonts w:ascii="Franklin Gothic Book" w:hAnsi="Franklin Gothic Book"/>
          <w:b/>
          <w:bCs/>
        </w:rPr>
        <w:t>m fakt korzystania z te</w:t>
      </w:r>
      <w:r w:rsidR="00C3384A">
        <w:rPr>
          <w:rFonts w:ascii="Franklin Gothic Book" w:hAnsi="Franklin Gothic Book"/>
          <w:b/>
          <w:bCs/>
        </w:rPr>
        <w:t>go</w:t>
      </w:r>
      <w:r w:rsidR="00980EFD" w:rsidRPr="00B51ABE">
        <w:rPr>
          <w:rFonts w:ascii="Franklin Gothic Book" w:hAnsi="Franklin Gothic Book"/>
          <w:b/>
          <w:bCs/>
        </w:rPr>
        <w:t xml:space="preserve"> same</w:t>
      </w:r>
      <w:r w:rsidR="00C3384A">
        <w:rPr>
          <w:rFonts w:ascii="Franklin Gothic Book" w:hAnsi="Franklin Gothic Book"/>
          <w:b/>
          <w:bCs/>
        </w:rPr>
        <w:t>go</w:t>
      </w:r>
      <w:r w:rsidR="00980EFD" w:rsidRPr="00B51ABE">
        <w:rPr>
          <w:rFonts w:ascii="Franklin Gothic Book" w:hAnsi="Franklin Gothic Book"/>
          <w:b/>
          <w:bCs/>
        </w:rPr>
        <w:t xml:space="preserve"> </w:t>
      </w:r>
      <w:r w:rsidR="00235785" w:rsidRPr="00B51ABE">
        <w:rPr>
          <w:rFonts w:ascii="Franklin Gothic Book" w:hAnsi="Franklin Gothic Book"/>
          <w:b/>
          <w:bCs/>
        </w:rPr>
        <w:t>portal</w:t>
      </w:r>
      <w:r w:rsidR="00C3384A">
        <w:rPr>
          <w:rFonts w:ascii="Franklin Gothic Book" w:hAnsi="Franklin Gothic Book"/>
          <w:b/>
          <w:bCs/>
        </w:rPr>
        <w:t>u</w:t>
      </w:r>
      <w:r w:rsidR="00980EFD" w:rsidRPr="00B51ABE">
        <w:rPr>
          <w:rFonts w:ascii="Franklin Gothic Book" w:hAnsi="Franklin Gothic Book"/>
          <w:b/>
          <w:bCs/>
        </w:rPr>
        <w:t xml:space="preserve"> przez określone osoby, wymieniające się komentarzami, uwagami i </w:t>
      </w:r>
      <w:r w:rsidR="000576FD" w:rsidRPr="00B51ABE">
        <w:rPr>
          <w:rFonts w:ascii="Franklin Gothic Book" w:hAnsi="Franklin Gothic Book"/>
          <w:b/>
          <w:bCs/>
        </w:rPr>
        <w:t>„tylko przy</w:t>
      </w:r>
      <w:r w:rsidR="00980EFD" w:rsidRPr="00B51ABE">
        <w:rPr>
          <w:rFonts w:ascii="Franklin Gothic Book" w:hAnsi="Franklin Gothic Book"/>
          <w:b/>
          <w:bCs/>
        </w:rPr>
        <w:t xml:space="preserve"> okazji</w:t>
      </w:r>
      <w:r w:rsidR="000576FD" w:rsidRPr="00B51ABE">
        <w:rPr>
          <w:rFonts w:ascii="Franklin Gothic Book" w:hAnsi="Franklin Gothic Book"/>
          <w:b/>
          <w:bCs/>
        </w:rPr>
        <w:t>”</w:t>
      </w:r>
      <w:r w:rsidR="00D0514A" w:rsidRPr="00B51ABE">
        <w:rPr>
          <w:rFonts w:ascii="Franklin Gothic Book" w:hAnsi="Franklin Gothic Book"/>
          <w:b/>
          <w:bCs/>
        </w:rPr>
        <w:t xml:space="preserve"> książkami w formie plików tekstowych lub audio,</w:t>
      </w:r>
      <w:r w:rsidR="00D060C1" w:rsidRPr="00B51ABE">
        <w:rPr>
          <w:rFonts w:ascii="Franklin Gothic Book" w:hAnsi="Franklin Gothic Book"/>
          <w:b/>
          <w:bCs/>
        </w:rPr>
        <w:t xml:space="preserve"> nie pozwala na uznanie ich za </w:t>
      </w:r>
      <w:r w:rsidR="003A2014" w:rsidRPr="00B51ABE">
        <w:rPr>
          <w:rFonts w:ascii="Franklin Gothic Book" w:hAnsi="Franklin Gothic Book"/>
          <w:b/>
          <w:bCs/>
        </w:rPr>
        <w:t>utrzymujących „stosunki towarzyskie”.</w:t>
      </w:r>
      <w:r w:rsidR="003A2014">
        <w:rPr>
          <w:rFonts w:ascii="Franklin Gothic Book" w:hAnsi="Franklin Gothic Book"/>
        </w:rPr>
        <w:t xml:space="preserve"> </w:t>
      </w:r>
      <w:r w:rsidR="004F1021">
        <w:rPr>
          <w:rFonts w:ascii="Franklin Gothic Book" w:hAnsi="Franklin Gothic Book"/>
        </w:rPr>
        <w:t>Taka relacja może być zawiązana lub utrzymywana za pośrednictwem Internetu, jednak przyjmuje się, że „</w:t>
      </w:r>
      <w:r w:rsidR="004F1021" w:rsidRPr="004F1021">
        <w:rPr>
          <w:rFonts w:ascii="Franklin Gothic Book" w:hAnsi="Franklin Gothic Book"/>
        </w:rPr>
        <w:t>powinny to być więzi o takim samym charakterze jak te istniejące w relacjach bezpośrednich</w:t>
      </w:r>
      <w:r w:rsidR="004F1021">
        <w:rPr>
          <w:rFonts w:ascii="Franklin Gothic Book" w:hAnsi="Franklin Gothic Book"/>
        </w:rPr>
        <w:t>.</w:t>
      </w:r>
      <w:r w:rsidR="004F1021">
        <w:rPr>
          <w:rStyle w:val="Odwoanieprzypisudolnego"/>
          <w:rFonts w:ascii="Franklin Gothic Book" w:hAnsi="Franklin Gothic Book"/>
        </w:rPr>
        <w:footnoteReference w:id="8"/>
      </w:r>
      <w:r w:rsidR="004F1021">
        <w:rPr>
          <w:rFonts w:ascii="Franklin Gothic Book" w:hAnsi="Franklin Gothic Book"/>
        </w:rPr>
        <w:t>”</w:t>
      </w:r>
      <w:r w:rsidR="00B15B20">
        <w:rPr>
          <w:rFonts w:ascii="Franklin Gothic Book" w:hAnsi="Franklin Gothic Book"/>
        </w:rPr>
        <w:t xml:space="preserve"> Jeśli zatem „stosunek towarzyski” ma być ustalony w kontekście korzystania z Internetu, to</w:t>
      </w:r>
      <w:r w:rsidR="009C62CA">
        <w:rPr>
          <w:rFonts w:ascii="Franklin Gothic Book" w:hAnsi="Franklin Gothic Book"/>
        </w:rPr>
        <w:t xml:space="preserve"> powinien stanowić</w:t>
      </w:r>
      <w:r w:rsidR="00B15B20">
        <w:rPr>
          <w:rFonts w:ascii="Franklin Gothic Book" w:hAnsi="Franklin Gothic Book"/>
        </w:rPr>
        <w:t xml:space="preserve"> „</w:t>
      </w:r>
      <w:r w:rsidR="009C62CA" w:rsidRPr="009C62CA">
        <w:rPr>
          <w:rFonts w:ascii="Franklin Gothic Book" w:hAnsi="Franklin Gothic Book"/>
        </w:rPr>
        <w:t>trwały, pozazawodowy kontakt, ograniczony do zamkniętego kręgu osób, realizowany przy wykorzystaniu omawianego medium</w:t>
      </w:r>
      <w:r w:rsidR="00B11E2A">
        <w:rPr>
          <w:rFonts w:ascii="Franklin Gothic Book" w:hAnsi="Franklin Gothic Book"/>
        </w:rPr>
        <w:t>.</w:t>
      </w:r>
      <w:r w:rsidR="00B11E2A">
        <w:rPr>
          <w:rStyle w:val="Odwoanieprzypisudolnego"/>
          <w:rFonts w:ascii="Franklin Gothic Book" w:hAnsi="Franklin Gothic Book"/>
        </w:rPr>
        <w:footnoteReference w:id="9"/>
      </w:r>
      <w:r w:rsidR="00B11E2A">
        <w:rPr>
          <w:rFonts w:ascii="Franklin Gothic Book" w:hAnsi="Franklin Gothic Book"/>
        </w:rPr>
        <w:t>”</w:t>
      </w:r>
      <w:r w:rsidR="00246976">
        <w:rPr>
          <w:rFonts w:ascii="Franklin Gothic Book" w:hAnsi="Franklin Gothic Book"/>
        </w:rPr>
        <w:t xml:space="preserve"> </w:t>
      </w:r>
      <w:r w:rsidR="00246976" w:rsidRPr="00B51ABE">
        <w:rPr>
          <w:rFonts w:ascii="Franklin Gothic Book" w:hAnsi="Franklin Gothic Book"/>
          <w:b/>
          <w:bCs/>
        </w:rPr>
        <w:t xml:space="preserve">Dozwolonym działaniem będzie przesłanie pliku z książką mailem </w:t>
      </w:r>
      <w:r w:rsidR="00410588" w:rsidRPr="00B51ABE">
        <w:rPr>
          <w:rFonts w:ascii="Franklin Gothic Book" w:hAnsi="Franklin Gothic Book"/>
          <w:b/>
          <w:bCs/>
        </w:rPr>
        <w:t xml:space="preserve">członkom rodziny a niedozwolone załadownie go w ramach grupy na </w:t>
      </w:r>
      <w:r w:rsidR="00932A40" w:rsidRPr="00B51ABE">
        <w:rPr>
          <w:rFonts w:ascii="Franklin Gothic Book" w:hAnsi="Franklin Gothic Book"/>
          <w:b/>
          <w:bCs/>
        </w:rPr>
        <w:t xml:space="preserve">portalu społecznościowym, nawet jeśli jest ona prowadzona przez i dla fanów twórczości danego autora i </w:t>
      </w:r>
      <w:r w:rsidR="00D514AC" w:rsidRPr="00B51ABE">
        <w:rPr>
          <w:rFonts w:ascii="Franklin Gothic Book" w:hAnsi="Franklin Gothic Book"/>
          <w:b/>
          <w:bCs/>
        </w:rPr>
        <w:t>nawet</w:t>
      </w:r>
      <w:r w:rsidR="009F61A8" w:rsidRPr="00B51ABE">
        <w:rPr>
          <w:rFonts w:ascii="Franklin Gothic Book" w:hAnsi="Franklin Gothic Book"/>
          <w:b/>
          <w:bCs/>
        </w:rPr>
        <w:t xml:space="preserve"> </w:t>
      </w:r>
      <w:r w:rsidR="00932A40" w:rsidRPr="00B51ABE">
        <w:rPr>
          <w:rFonts w:ascii="Franklin Gothic Book" w:hAnsi="Franklin Gothic Book"/>
          <w:b/>
          <w:bCs/>
        </w:rPr>
        <w:t>jeśli przyjmowanie nowych członków poprzedza wery</w:t>
      </w:r>
      <w:r w:rsidR="009F61A8" w:rsidRPr="00B51ABE">
        <w:rPr>
          <w:rFonts w:ascii="Franklin Gothic Book" w:hAnsi="Franklin Gothic Book"/>
          <w:b/>
          <w:bCs/>
        </w:rPr>
        <w:t>fikacja przez administratora</w:t>
      </w:r>
      <w:r w:rsidR="009F61A8">
        <w:rPr>
          <w:rFonts w:ascii="Franklin Gothic Book" w:hAnsi="Franklin Gothic Book"/>
        </w:rPr>
        <w:t>. Wspólne zainteresowanie nie jest tym samym, co określona emocjonalna relacja, do której odnosi się ustawodawca.</w:t>
      </w:r>
    </w:p>
    <w:p w14:paraId="292B516A" w14:textId="65BE1931" w:rsidR="004E3714" w:rsidRDefault="004E3714" w:rsidP="0059228A">
      <w:pPr>
        <w:rPr>
          <w:rFonts w:ascii="Franklin Gothic Book" w:hAnsi="Franklin Gothic Book"/>
        </w:rPr>
      </w:pPr>
      <w:r>
        <w:rPr>
          <w:rFonts w:ascii="Franklin Gothic Book" w:hAnsi="Franklin Gothic Book"/>
        </w:rPr>
        <w:t xml:space="preserve">Można zatem zaryzykować stwierdzenie, że jeśli ktoś </w:t>
      </w:r>
      <w:r w:rsidR="00BB523F">
        <w:rPr>
          <w:rFonts w:ascii="Franklin Gothic Book" w:hAnsi="Franklin Gothic Book"/>
        </w:rPr>
        <w:t xml:space="preserve">rozpowszechnia cudzą książkę przez Internet, ale w sposób, który mieści się w granicach dozwolonego użytku osobistego, to małe szanse, że uprawniony się o tym w ogóle dowie. Autorzy </w:t>
      </w:r>
      <w:r w:rsidR="00385F14">
        <w:rPr>
          <w:rFonts w:ascii="Franklin Gothic Book" w:hAnsi="Franklin Gothic Book"/>
        </w:rPr>
        <w:t xml:space="preserve">lub wydawcy raczej nie </w:t>
      </w:r>
      <w:r w:rsidR="00385F14">
        <w:rPr>
          <w:rFonts w:ascii="Franklin Gothic Book" w:hAnsi="Franklin Gothic Book"/>
        </w:rPr>
        <w:lastRenderedPageBreak/>
        <w:t xml:space="preserve">włamują się na cudze skrzynki mailowe a jeśli napotkają na </w:t>
      </w:r>
      <w:r w:rsidR="006A1F73">
        <w:rPr>
          <w:rFonts w:ascii="Franklin Gothic Book" w:hAnsi="Franklin Gothic Book"/>
        </w:rPr>
        <w:t xml:space="preserve">witrynę zabezpieczoną hasłem, przeznaczoną tylko dla najbliższych, po prostu nie zapoznają się z jej treścią. </w:t>
      </w:r>
    </w:p>
    <w:p w14:paraId="308AA070" w14:textId="40C482DB" w:rsidR="000F1284" w:rsidRDefault="007532D7" w:rsidP="0059228A">
      <w:pPr>
        <w:rPr>
          <w:rFonts w:ascii="Franklin Gothic Book" w:hAnsi="Franklin Gothic Book"/>
          <w:b/>
          <w:bCs/>
        </w:rPr>
      </w:pPr>
      <w:r>
        <w:rPr>
          <w:rFonts w:ascii="Franklin Gothic Book" w:hAnsi="Franklin Gothic Book"/>
          <w:b/>
          <w:bCs/>
        </w:rPr>
        <w:t xml:space="preserve">3. </w:t>
      </w:r>
      <w:r w:rsidR="0092578B">
        <w:rPr>
          <w:rFonts w:ascii="Franklin Gothic Book" w:hAnsi="Franklin Gothic Book"/>
          <w:b/>
          <w:bCs/>
        </w:rPr>
        <w:t>Czy doszło do naruszenia praw autorskich?</w:t>
      </w:r>
    </w:p>
    <w:p w14:paraId="532D479C" w14:textId="2B2AD7E1" w:rsidR="00270834" w:rsidRDefault="0092578B" w:rsidP="0059228A">
      <w:pPr>
        <w:rPr>
          <w:rFonts w:ascii="Franklin Gothic Book" w:hAnsi="Franklin Gothic Book"/>
        </w:rPr>
      </w:pPr>
      <w:r w:rsidRPr="00C705FA">
        <w:rPr>
          <w:rFonts w:ascii="Franklin Gothic Book" w:hAnsi="Franklin Gothic Book"/>
          <w:b/>
          <w:bCs/>
        </w:rPr>
        <w:t xml:space="preserve">Nie stanowią naruszenia </w:t>
      </w:r>
      <w:r>
        <w:rPr>
          <w:rFonts w:ascii="Franklin Gothic Book" w:hAnsi="Franklin Gothic Book"/>
        </w:rPr>
        <w:t>prawa autorskiego następujące, przykładowe, czynności: zapoznanie się z treścią książki, udostępnionej bez zezwolenia uprawnionego; ściągnięcie nielegalnie zamieszczonego w Internecie pliku na własny komputer;</w:t>
      </w:r>
      <w:r w:rsidR="00270834">
        <w:rPr>
          <w:rFonts w:ascii="Franklin Gothic Book" w:hAnsi="Franklin Gothic Book"/>
        </w:rPr>
        <w:t xml:space="preserve"> wykonanie kopii takiego pliku i udostępnienie wyłącznie osobom, objętym zakresem dozwolonego użytku osobistego.</w:t>
      </w:r>
    </w:p>
    <w:p w14:paraId="3AA0A7A1" w14:textId="77777777" w:rsidR="001D18E4" w:rsidRDefault="001A3CE4" w:rsidP="0059228A">
      <w:pPr>
        <w:rPr>
          <w:rFonts w:ascii="Franklin Gothic Book" w:hAnsi="Franklin Gothic Book"/>
        </w:rPr>
      </w:pPr>
      <w:r w:rsidRPr="00C705FA">
        <w:rPr>
          <w:rFonts w:ascii="Franklin Gothic Book" w:hAnsi="Franklin Gothic Book"/>
          <w:b/>
          <w:bCs/>
        </w:rPr>
        <w:t>Naruszenie stanowi</w:t>
      </w:r>
      <w:r>
        <w:rPr>
          <w:rFonts w:ascii="Franklin Gothic Book" w:hAnsi="Franklin Gothic Book"/>
        </w:rPr>
        <w:t xml:space="preserve"> </w:t>
      </w:r>
      <w:r w:rsidR="004C2BBF">
        <w:rPr>
          <w:rFonts w:ascii="Franklin Gothic Book" w:hAnsi="Franklin Gothic Book"/>
        </w:rPr>
        <w:t>rozpowszechnienie książki</w:t>
      </w:r>
      <w:r w:rsidR="004F773E">
        <w:rPr>
          <w:rFonts w:ascii="Franklin Gothic Book" w:hAnsi="Franklin Gothic Book"/>
        </w:rPr>
        <w:t xml:space="preserve"> </w:t>
      </w:r>
      <w:r w:rsidR="00B6440C">
        <w:rPr>
          <w:rFonts w:ascii="Franklin Gothic Book" w:hAnsi="Franklin Gothic Book"/>
        </w:rPr>
        <w:t xml:space="preserve">w taki sposób, że jest dostępna w Internecie </w:t>
      </w:r>
      <w:r w:rsidR="001D18E4">
        <w:rPr>
          <w:rFonts w:ascii="Franklin Gothic Book" w:hAnsi="Franklin Gothic Book"/>
        </w:rPr>
        <w:t xml:space="preserve">dla nieograniczonego kręgu osób. </w:t>
      </w:r>
    </w:p>
    <w:p w14:paraId="4FDAFF00" w14:textId="4DDCE4A6" w:rsidR="00270834" w:rsidRDefault="00357C41" w:rsidP="0059228A">
      <w:pPr>
        <w:rPr>
          <w:rFonts w:ascii="Franklin Gothic Book" w:hAnsi="Franklin Gothic Book"/>
        </w:rPr>
      </w:pPr>
      <w:r>
        <w:rPr>
          <w:rFonts w:ascii="Franklin Gothic Book" w:hAnsi="Franklin Gothic Book"/>
        </w:rPr>
        <w:t>P</w:t>
      </w:r>
      <w:r w:rsidR="0046520D">
        <w:rPr>
          <w:rFonts w:ascii="Franklin Gothic Book" w:hAnsi="Franklin Gothic Book"/>
        </w:rPr>
        <w:t>ostacią</w:t>
      </w:r>
      <w:r>
        <w:rPr>
          <w:rFonts w:ascii="Franklin Gothic Book" w:hAnsi="Franklin Gothic Book"/>
        </w:rPr>
        <w:t xml:space="preserve"> naruszenia</w:t>
      </w:r>
      <w:r w:rsidR="0046520D">
        <w:rPr>
          <w:rFonts w:ascii="Franklin Gothic Book" w:hAnsi="Franklin Gothic Book"/>
        </w:rPr>
        <w:t xml:space="preserve">, trochę bardziej finezyjną, ale równie naganną, będzie </w:t>
      </w:r>
      <w:r w:rsidR="00506A83">
        <w:rPr>
          <w:rFonts w:ascii="Franklin Gothic Book" w:hAnsi="Franklin Gothic Book"/>
        </w:rPr>
        <w:t xml:space="preserve">także </w:t>
      </w:r>
      <w:r w:rsidR="0046520D">
        <w:rPr>
          <w:rFonts w:ascii="Franklin Gothic Book" w:hAnsi="Franklin Gothic Book"/>
        </w:rPr>
        <w:t xml:space="preserve">rozpowszechnienie książki w ramach </w:t>
      </w:r>
      <w:r>
        <w:rPr>
          <w:rFonts w:ascii="Franklin Gothic Book" w:hAnsi="Franklin Gothic Book"/>
        </w:rPr>
        <w:t>odmiennej</w:t>
      </w:r>
      <w:r w:rsidR="0046520D">
        <w:rPr>
          <w:rFonts w:ascii="Franklin Gothic Book" w:hAnsi="Franklin Gothic Book"/>
        </w:rPr>
        <w:t xml:space="preserve"> </w:t>
      </w:r>
      <w:r>
        <w:rPr>
          <w:rFonts w:ascii="Franklin Gothic Book" w:hAnsi="Franklin Gothic Book"/>
        </w:rPr>
        <w:t>formy</w:t>
      </w:r>
      <w:r w:rsidR="0046520D">
        <w:rPr>
          <w:rFonts w:ascii="Franklin Gothic Book" w:hAnsi="Franklin Gothic Book"/>
        </w:rPr>
        <w:t xml:space="preserve"> wyrażenia</w:t>
      </w:r>
      <w:r w:rsidR="00241410">
        <w:rPr>
          <w:rFonts w:ascii="Franklin Gothic Book" w:hAnsi="Franklin Gothic Book"/>
        </w:rPr>
        <w:t>, niż pierwotna. Przykładowo, zapis czynności od</w:t>
      </w:r>
      <w:r w:rsidR="00BF13B4">
        <w:rPr>
          <w:rFonts w:ascii="Franklin Gothic Book" w:hAnsi="Franklin Gothic Book"/>
        </w:rPr>
        <w:t xml:space="preserve">czytania treści a więc zamiast pliku tekstowego, udostępnia się plik audio. </w:t>
      </w:r>
    </w:p>
    <w:p w14:paraId="0482514A" w14:textId="6A089A19" w:rsidR="000F3843" w:rsidRPr="000F3843" w:rsidRDefault="000F3843" w:rsidP="0059228A">
      <w:pPr>
        <w:rPr>
          <w:rFonts w:ascii="Franklin Gothic Book" w:hAnsi="Franklin Gothic Book"/>
          <w:b/>
          <w:bCs/>
        </w:rPr>
      </w:pPr>
      <w:r>
        <w:rPr>
          <w:rFonts w:ascii="Franklin Gothic Book" w:hAnsi="Franklin Gothic Book"/>
          <w:b/>
          <w:bCs/>
        </w:rPr>
        <w:t xml:space="preserve">4. </w:t>
      </w:r>
      <w:r w:rsidRPr="000F3843">
        <w:rPr>
          <w:rFonts w:ascii="Franklin Gothic Book" w:hAnsi="Franklin Gothic Book"/>
          <w:b/>
          <w:bCs/>
        </w:rPr>
        <w:t>Kto ponosi odpowiedzialność za naruszenie praw autorskich</w:t>
      </w:r>
      <w:r>
        <w:rPr>
          <w:rFonts w:ascii="Franklin Gothic Book" w:hAnsi="Franklin Gothic Book"/>
          <w:b/>
          <w:bCs/>
        </w:rPr>
        <w:t xml:space="preserve"> </w:t>
      </w:r>
      <w:r w:rsidR="00E226E0">
        <w:rPr>
          <w:rFonts w:ascii="Franklin Gothic Book" w:hAnsi="Franklin Gothic Book"/>
          <w:b/>
          <w:bCs/>
        </w:rPr>
        <w:t>w Internecie</w:t>
      </w:r>
      <w:r w:rsidRPr="000F3843">
        <w:rPr>
          <w:rFonts w:ascii="Franklin Gothic Book" w:hAnsi="Franklin Gothic Book"/>
          <w:b/>
          <w:bCs/>
        </w:rPr>
        <w:t>?</w:t>
      </w:r>
    </w:p>
    <w:p w14:paraId="590EA0F3" w14:textId="238FC78B" w:rsidR="00932B0C" w:rsidRDefault="00932B0C" w:rsidP="0059228A">
      <w:pPr>
        <w:rPr>
          <w:rFonts w:ascii="Franklin Gothic Book" w:hAnsi="Franklin Gothic Book"/>
        </w:rPr>
      </w:pPr>
      <w:r w:rsidRPr="00230171">
        <w:rPr>
          <w:rFonts w:ascii="Franklin Gothic Book" w:hAnsi="Franklin Gothic Book"/>
          <w:b/>
          <w:bCs/>
        </w:rPr>
        <w:t xml:space="preserve">Prawo autorskie naruszają </w:t>
      </w:r>
      <w:r w:rsidR="00E226E0" w:rsidRPr="00230171">
        <w:rPr>
          <w:rFonts w:ascii="Franklin Gothic Book" w:hAnsi="Franklin Gothic Book"/>
          <w:b/>
          <w:bCs/>
        </w:rPr>
        <w:t>te</w:t>
      </w:r>
      <w:r w:rsidRPr="00230171">
        <w:rPr>
          <w:rFonts w:ascii="Franklin Gothic Book" w:hAnsi="Franklin Gothic Book"/>
          <w:b/>
          <w:bCs/>
        </w:rPr>
        <w:t xml:space="preserve"> osoby</w:t>
      </w:r>
      <w:r w:rsidR="00EE04DB" w:rsidRPr="00230171">
        <w:rPr>
          <w:rFonts w:ascii="Franklin Gothic Book" w:hAnsi="Franklin Gothic Book"/>
          <w:b/>
          <w:bCs/>
        </w:rPr>
        <w:t xml:space="preserve">, które w ramach swojego konta na </w:t>
      </w:r>
      <w:r w:rsidR="00230171" w:rsidRPr="00230171">
        <w:rPr>
          <w:rFonts w:ascii="Franklin Gothic Book" w:hAnsi="Franklin Gothic Book"/>
          <w:b/>
          <w:bCs/>
        </w:rPr>
        <w:t>portalu</w:t>
      </w:r>
      <w:r w:rsidR="009A5727" w:rsidRPr="00230171">
        <w:rPr>
          <w:rFonts w:ascii="Franklin Gothic Book" w:hAnsi="Franklin Gothic Book"/>
          <w:b/>
          <w:bCs/>
        </w:rPr>
        <w:t>, prowadzonego najprawdopodobniej pod pseudonimem, lub na blogu czy w ramach innej wirtualnej przestrzeni</w:t>
      </w:r>
      <w:r w:rsidR="00EE04DB" w:rsidRPr="00230171">
        <w:rPr>
          <w:rFonts w:ascii="Franklin Gothic Book" w:hAnsi="Franklin Gothic Book"/>
          <w:b/>
          <w:bCs/>
        </w:rPr>
        <w:t xml:space="preserve">, </w:t>
      </w:r>
      <w:r w:rsidR="00AC3D8C" w:rsidRPr="00230171">
        <w:rPr>
          <w:rFonts w:ascii="Franklin Gothic Book" w:hAnsi="Franklin Gothic Book"/>
          <w:b/>
          <w:bCs/>
        </w:rPr>
        <w:t>rozpowszechniają</w:t>
      </w:r>
      <w:r w:rsidR="00230171">
        <w:rPr>
          <w:rFonts w:ascii="Franklin Gothic Book" w:hAnsi="Franklin Gothic Book"/>
        </w:rPr>
        <w:t>,</w:t>
      </w:r>
      <w:r w:rsidR="00154638">
        <w:rPr>
          <w:rFonts w:ascii="Franklin Gothic Book" w:hAnsi="Franklin Gothic Book"/>
        </w:rPr>
        <w:t xml:space="preserve"> bez zgody uprawnionego,</w:t>
      </w:r>
      <w:r w:rsidR="00AC3D8C">
        <w:rPr>
          <w:rFonts w:ascii="Franklin Gothic Book" w:hAnsi="Franklin Gothic Book"/>
        </w:rPr>
        <w:t xml:space="preserve"> książkę w dowolnej postaci</w:t>
      </w:r>
      <w:r w:rsidR="00252B2C">
        <w:rPr>
          <w:rFonts w:ascii="Franklin Gothic Book" w:hAnsi="Franklin Gothic Book"/>
        </w:rPr>
        <w:t xml:space="preserve">. Dotyczy to zatem także takiej działalności, która jest </w:t>
      </w:r>
      <w:r w:rsidR="00A66C5C">
        <w:rPr>
          <w:rFonts w:ascii="Franklin Gothic Book" w:hAnsi="Franklin Gothic Book"/>
        </w:rPr>
        <w:t>dokonywana</w:t>
      </w:r>
      <w:r w:rsidR="00AC3D8C">
        <w:rPr>
          <w:rFonts w:ascii="Franklin Gothic Book" w:hAnsi="Franklin Gothic Book"/>
        </w:rPr>
        <w:t xml:space="preserve"> jednorazowo</w:t>
      </w:r>
      <w:r w:rsidR="00A95BC0">
        <w:rPr>
          <w:rFonts w:ascii="Franklin Gothic Book" w:hAnsi="Franklin Gothic Book"/>
        </w:rPr>
        <w:t>, bez zakładania profilu, jeśli funkcjonalność danego serwisu tego nie wymaga.</w:t>
      </w:r>
    </w:p>
    <w:p w14:paraId="7EB905F5" w14:textId="0146BC96" w:rsidR="004F1F1F" w:rsidRDefault="009A64BA" w:rsidP="0059228A">
      <w:pPr>
        <w:rPr>
          <w:rFonts w:ascii="Franklin Gothic Book" w:hAnsi="Franklin Gothic Book"/>
        </w:rPr>
      </w:pPr>
      <w:r w:rsidRPr="00230171">
        <w:rPr>
          <w:rFonts w:ascii="Franklin Gothic Book" w:hAnsi="Franklin Gothic Book"/>
          <w:b/>
          <w:bCs/>
        </w:rPr>
        <w:t xml:space="preserve">Odpowiedzialność za naruszenie prawa autorskiego może ponieść w końcu także i sam </w:t>
      </w:r>
      <w:r w:rsidR="00235785" w:rsidRPr="00230171">
        <w:rPr>
          <w:rFonts w:ascii="Franklin Gothic Book" w:hAnsi="Franklin Gothic Book"/>
          <w:b/>
          <w:bCs/>
        </w:rPr>
        <w:t>portal</w:t>
      </w:r>
      <w:r w:rsidR="00154638" w:rsidRPr="00230171">
        <w:rPr>
          <w:rFonts w:ascii="Franklin Gothic Book" w:hAnsi="Franklin Gothic Book"/>
          <w:b/>
          <w:bCs/>
        </w:rPr>
        <w:t xml:space="preserve"> </w:t>
      </w:r>
      <w:r w:rsidRPr="00230171">
        <w:rPr>
          <w:rFonts w:ascii="Franklin Gothic Book" w:hAnsi="Franklin Gothic Book"/>
          <w:b/>
          <w:bCs/>
        </w:rPr>
        <w:t xml:space="preserve">(podmiot </w:t>
      </w:r>
      <w:r w:rsidR="00C3384A">
        <w:rPr>
          <w:rFonts w:ascii="Franklin Gothic Book" w:hAnsi="Franklin Gothic Book"/>
          <w:b/>
          <w:bCs/>
        </w:rPr>
        <w:t>go</w:t>
      </w:r>
      <w:r w:rsidRPr="00230171">
        <w:rPr>
          <w:rFonts w:ascii="Franklin Gothic Book" w:hAnsi="Franklin Gothic Book"/>
          <w:b/>
          <w:bCs/>
        </w:rPr>
        <w:t xml:space="preserve"> prowadzący).</w:t>
      </w:r>
      <w:r>
        <w:rPr>
          <w:rFonts w:ascii="Franklin Gothic Book" w:hAnsi="Franklin Gothic Book"/>
        </w:rPr>
        <w:t xml:space="preserve"> </w:t>
      </w:r>
      <w:r w:rsidR="00A66C5C" w:rsidRPr="00CA0DB2">
        <w:rPr>
          <w:rFonts w:ascii="Franklin Gothic Book" w:hAnsi="Franklin Gothic Book"/>
          <w:b/>
          <w:bCs/>
        </w:rPr>
        <w:t xml:space="preserve">Nie jest jednak tak, że </w:t>
      </w:r>
      <w:r w:rsidR="00235785" w:rsidRPr="00CA0DB2">
        <w:rPr>
          <w:rFonts w:ascii="Franklin Gothic Book" w:hAnsi="Franklin Gothic Book"/>
          <w:b/>
          <w:bCs/>
        </w:rPr>
        <w:t>portale</w:t>
      </w:r>
      <w:r w:rsidR="00A94F51" w:rsidRPr="00CA0DB2">
        <w:rPr>
          <w:rFonts w:ascii="Franklin Gothic Book" w:hAnsi="Franklin Gothic Book"/>
          <w:b/>
          <w:bCs/>
        </w:rPr>
        <w:t xml:space="preserve"> ponoszą odpowiedzialność za działania swoich usługobiorców </w:t>
      </w:r>
      <w:r w:rsidR="00A94F51">
        <w:rPr>
          <w:rFonts w:ascii="Franklin Gothic Book" w:hAnsi="Franklin Gothic Book"/>
        </w:rPr>
        <w:t xml:space="preserve">– użytkowników, będących naruszycielami. </w:t>
      </w:r>
      <w:r w:rsidR="00A94F51" w:rsidRPr="00CA0DB2">
        <w:rPr>
          <w:rFonts w:ascii="Franklin Gothic Book" w:hAnsi="Franklin Gothic Book"/>
          <w:b/>
          <w:bCs/>
        </w:rPr>
        <w:t>Odpowiadają za własne działania i zaniechania</w:t>
      </w:r>
      <w:r w:rsidR="00A94F51">
        <w:rPr>
          <w:rFonts w:ascii="Franklin Gothic Book" w:hAnsi="Franklin Gothic Book"/>
        </w:rPr>
        <w:t>, na zasadach określonych w ustawie. Niebawem, dzięki implementacji Dyrektywy, ulegną one zmianie na korzyść uprawnionych.</w:t>
      </w:r>
      <w:r w:rsidR="00666067">
        <w:rPr>
          <w:rFonts w:ascii="Franklin Gothic Book" w:hAnsi="Franklin Gothic Book"/>
        </w:rPr>
        <w:t xml:space="preserve"> Dobrą wiadomością, jeszcze przed przyjęciem nowelizacji jest to, że </w:t>
      </w:r>
      <w:r w:rsidR="004C02EB">
        <w:rPr>
          <w:rFonts w:ascii="Franklin Gothic Book" w:hAnsi="Franklin Gothic Book"/>
        </w:rPr>
        <w:t xml:space="preserve">w jedynym </w:t>
      </w:r>
      <w:r w:rsidR="007336ED">
        <w:rPr>
          <w:rFonts w:ascii="Franklin Gothic Book" w:hAnsi="Franklin Gothic Book"/>
        </w:rPr>
        <w:t xml:space="preserve">z </w:t>
      </w:r>
      <w:r w:rsidR="00D219C6">
        <w:rPr>
          <w:rFonts w:ascii="Franklin Gothic Book" w:hAnsi="Franklin Gothic Book"/>
        </w:rPr>
        <w:t>niedawnych</w:t>
      </w:r>
      <w:r w:rsidR="007336ED">
        <w:rPr>
          <w:rFonts w:ascii="Franklin Gothic Book" w:hAnsi="Franklin Gothic Book"/>
        </w:rPr>
        <w:t xml:space="preserve"> orzeczeń</w:t>
      </w:r>
      <w:r w:rsidR="00D219C6">
        <w:rPr>
          <w:rFonts w:ascii="Franklin Gothic Book" w:hAnsi="Franklin Gothic Book"/>
        </w:rPr>
        <w:t>,</w:t>
      </w:r>
      <w:r w:rsidR="007336ED">
        <w:rPr>
          <w:rFonts w:ascii="Franklin Gothic Book" w:hAnsi="Franklin Gothic Book"/>
        </w:rPr>
        <w:t xml:space="preserve"> SN w zasadzie </w:t>
      </w:r>
      <w:r w:rsidR="004C02EB">
        <w:rPr>
          <w:rFonts w:ascii="Franklin Gothic Book" w:hAnsi="Franklin Gothic Book"/>
        </w:rPr>
        <w:t>interpretował zakres obowiązków bardzo popularn</w:t>
      </w:r>
      <w:r w:rsidR="00C3384A">
        <w:rPr>
          <w:rFonts w:ascii="Franklin Gothic Book" w:hAnsi="Franklin Gothic Book"/>
        </w:rPr>
        <w:t>ym</w:t>
      </w:r>
      <w:r w:rsidR="004C02EB">
        <w:rPr>
          <w:rFonts w:ascii="Franklin Gothic Book" w:hAnsi="Franklin Gothic Book"/>
        </w:rPr>
        <w:t xml:space="preserve"> </w:t>
      </w:r>
      <w:r w:rsidR="00235785">
        <w:rPr>
          <w:rFonts w:ascii="Franklin Gothic Book" w:hAnsi="Franklin Gothic Book"/>
        </w:rPr>
        <w:t>portal</w:t>
      </w:r>
      <w:r w:rsidR="00C3384A">
        <w:rPr>
          <w:rFonts w:ascii="Franklin Gothic Book" w:hAnsi="Franklin Gothic Book"/>
        </w:rPr>
        <w:t>u</w:t>
      </w:r>
      <w:r w:rsidR="004C02EB">
        <w:rPr>
          <w:rFonts w:ascii="Franklin Gothic Book" w:hAnsi="Franklin Gothic Book"/>
        </w:rPr>
        <w:t xml:space="preserve"> w taki sposób, jaki wymagają przepisy Dyrektywy. W konsekwencji umożliwił </w:t>
      </w:r>
      <w:r w:rsidR="00E06659">
        <w:rPr>
          <w:rFonts w:ascii="Franklin Gothic Book" w:hAnsi="Franklin Gothic Book"/>
        </w:rPr>
        <w:t>uprawnionym egzekwowanie roszczeń.</w:t>
      </w:r>
      <w:r w:rsidR="00D219C6">
        <w:rPr>
          <w:rFonts w:ascii="Franklin Gothic Book" w:hAnsi="Franklin Gothic Book"/>
        </w:rPr>
        <w:t xml:space="preserve"> </w:t>
      </w:r>
      <w:r w:rsidR="003D4BAB">
        <w:rPr>
          <w:rFonts w:ascii="Franklin Gothic Book" w:hAnsi="Franklin Gothic Book"/>
        </w:rPr>
        <w:t xml:space="preserve">Przełożenie treści orzeczenia na praktykę opisujemy w jednym z punktów poniżej. </w:t>
      </w:r>
      <w:r w:rsidR="00873656" w:rsidRPr="003924B1">
        <w:rPr>
          <w:rFonts w:ascii="Franklin Gothic Book" w:hAnsi="Franklin Gothic Book"/>
          <w:b/>
          <w:bCs/>
        </w:rPr>
        <w:t xml:space="preserve">Przypisanie odpowiedzialności za </w:t>
      </w:r>
      <w:r w:rsidR="00E06659" w:rsidRPr="003924B1">
        <w:rPr>
          <w:rFonts w:ascii="Franklin Gothic Book" w:hAnsi="Franklin Gothic Book"/>
          <w:b/>
          <w:bCs/>
        </w:rPr>
        <w:t xml:space="preserve">naruszenie </w:t>
      </w:r>
      <w:r w:rsidR="00873656" w:rsidRPr="003924B1">
        <w:rPr>
          <w:rFonts w:ascii="Franklin Gothic Book" w:hAnsi="Franklin Gothic Book"/>
          <w:b/>
          <w:bCs/>
        </w:rPr>
        <w:t xml:space="preserve">autorskich praw majątkowych </w:t>
      </w:r>
      <w:r w:rsidR="00E06659" w:rsidRPr="003924B1">
        <w:rPr>
          <w:rFonts w:ascii="Franklin Gothic Book" w:hAnsi="Franklin Gothic Book"/>
          <w:b/>
          <w:bCs/>
        </w:rPr>
        <w:t xml:space="preserve">tzw. </w:t>
      </w:r>
      <w:r w:rsidR="00CA0DB2" w:rsidRPr="003924B1">
        <w:rPr>
          <w:rFonts w:ascii="Franklin Gothic Book" w:hAnsi="Franklin Gothic Book"/>
          <w:b/>
          <w:bCs/>
        </w:rPr>
        <w:t>portal</w:t>
      </w:r>
      <w:r w:rsidR="003924B1" w:rsidRPr="003924B1">
        <w:rPr>
          <w:rFonts w:ascii="Franklin Gothic Book" w:hAnsi="Franklin Gothic Book"/>
          <w:b/>
          <w:bCs/>
        </w:rPr>
        <w:t>om</w:t>
      </w:r>
      <w:r w:rsidR="00E06659" w:rsidRPr="003924B1">
        <w:rPr>
          <w:rFonts w:ascii="Franklin Gothic Book" w:hAnsi="Franklin Gothic Book"/>
          <w:b/>
          <w:bCs/>
        </w:rPr>
        <w:t xml:space="preserve"> hostingow</w:t>
      </w:r>
      <w:r w:rsidR="003924B1" w:rsidRPr="003924B1">
        <w:rPr>
          <w:rFonts w:ascii="Franklin Gothic Book" w:hAnsi="Franklin Gothic Book"/>
          <w:b/>
          <w:bCs/>
        </w:rPr>
        <w:t>ym</w:t>
      </w:r>
      <w:r w:rsidR="00E06659" w:rsidRPr="003924B1">
        <w:rPr>
          <w:rFonts w:ascii="Franklin Gothic Book" w:hAnsi="Franklin Gothic Book"/>
          <w:b/>
          <w:bCs/>
        </w:rPr>
        <w:t xml:space="preserve"> (np. Chomikuj.pl</w:t>
      </w:r>
      <w:r w:rsidR="009660A0" w:rsidRPr="003924B1">
        <w:rPr>
          <w:rFonts w:ascii="Franklin Gothic Book" w:hAnsi="Franklin Gothic Book"/>
          <w:b/>
          <w:bCs/>
        </w:rPr>
        <w:t>, Wykop, You</w:t>
      </w:r>
      <w:r w:rsidR="006F7BED" w:rsidRPr="003924B1">
        <w:rPr>
          <w:rFonts w:ascii="Franklin Gothic Book" w:hAnsi="Franklin Gothic Book"/>
          <w:b/>
          <w:bCs/>
        </w:rPr>
        <w:t>Tube</w:t>
      </w:r>
      <w:r w:rsidR="0094284D" w:rsidRPr="003924B1">
        <w:rPr>
          <w:rFonts w:ascii="Franklin Gothic Book" w:hAnsi="Franklin Gothic Book"/>
          <w:b/>
          <w:bCs/>
        </w:rPr>
        <w:t>)</w:t>
      </w:r>
      <w:r w:rsidR="00873656" w:rsidRPr="003924B1">
        <w:rPr>
          <w:rFonts w:ascii="Franklin Gothic Book" w:hAnsi="Franklin Gothic Book"/>
          <w:b/>
          <w:bCs/>
        </w:rPr>
        <w:t xml:space="preserve"> jest możliwe</w:t>
      </w:r>
      <w:r w:rsidR="00182E7D" w:rsidRPr="003924B1">
        <w:rPr>
          <w:rFonts w:ascii="Franklin Gothic Book" w:hAnsi="Franklin Gothic Book"/>
          <w:b/>
          <w:bCs/>
        </w:rPr>
        <w:t xml:space="preserve"> w</w:t>
      </w:r>
      <w:r w:rsidR="00992470" w:rsidRPr="003924B1">
        <w:rPr>
          <w:rFonts w:ascii="Franklin Gothic Book" w:hAnsi="Franklin Gothic Book"/>
          <w:b/>
          <w:bCs/>
        </w:rPr>
        <w:t xml:space="preserve"> ograniczonym zakresie i </w:t>
      </w:r>
      <w:r w:rsidR="00374D6A">
        <w:rPr>
          <w:rFonts w:ascii="Franklin Gothic Book" w:hAnsi="Franklin Gothic Book"/>
          <w:b/>
          <w:bCs/>
        </w:rPr>
        <w:t xml:space="preserve">w </w:t>
      </w:r>
      <w:r w:rsidR="00992470" w:rsidRPr="003924B1">
        <w:rPr>
          <w:rFonts w:ascii="Franklin Gothic Book" w:hAnsi="Franklin Gothic Book"/>
          <w:b/>
          <w:bCs/>
        </w:rPr>
        <w:t>opisanych w ustawie okolicznościach</w:t>
      </w:r>
      <w:r w:rsidR="00182E7D" w:rsidRPr="003924B1">
        <w:rPr>
          <w:rFonts w:ascii="Franklin Gothic Book" w:hAnsi="Franklin Gothic Book"/>
          <w:b/>
          <w:bCs/>
        </w:rPr>
        <w:t xml:space="preserve">. </w:t>
      </w:r>
      <w:r w:rsidR="00182E7D">
        <w:rPr>
          <w:rFonts w:ascii="Franklin Gothic Book" w:hAnsi="Franklin Gothic Book"/>
        </w:rPr>
        <w:t>Z</w:t>
      </w:r>
      <w:r w:rsidR="00461D4B">
        <w:rPr>
          <w:rFonts w:ascii="Franklin Gothic Book" w:hAnsi="Franklin Gothic Book"/>
        </w:rPr>
        <w:t>godnie z przepisami ustawy o świadczeniu usług drogą elektroniczną</w:t>
      </w:r>
      <w:r w:rsidR="00CE60C6">
        <w:rPr>
          <w:rFonts w:ascii="Franklin Gothic Book" w:hAnsi="Franklin Gothic Book"/>
        </w:rPr>
        <w:t xml:space="preserve"> (</w:t>
      </w:r>
      <w:proofErr w:type="spellStart"/>
      <w:r w:rsidR="00CE60C6">
        <w:rPr>
          <w:rFonts w:ascii="Franklin Gothic Book" w:hAnsi="Franklin Gothic Book"/>
        </w:rPr>
        <w:t>u.ś.u.d.e</w:t>
      </w:r>
      <w:proofErr w:type="spellEnd"/>
      <w:r w:rsidR="00CE60C6">
        <w:rPr>
          <w:rFonts w:ascii="Franklin Gothic Book" w:hAnsi="Franklin Gothic Book"/>
        </w:rPr>
        <w:t>.)</w:t>
      </w:r>
      <w:r w:rsidR="00992470">
        <w:rPr>
          <w:rStyle w:val="Odwoanieprzypisudolnego"/>
          <w:rFonts w:ascii="Franklin Gothic Book" w:hAnsi="Franklin Gothic Book"/>
        </w:rPr>
        <w:footnoteReference w:id="10"/>
      </w:r>
      <w:r w:rsidR="00461D4B">
        <w:rPr>
          <w:rFonts w:ascii="Franklin Gothic Book" w:hAnsi="Franklin Gothic Book"/>
        </w:rPr>
        <w:t>, podmiot udostepniający zaso</w:t>
      </w:r>
      <w:r w:rsidR="0011424A">
        <w:rPr>
          <w:rFonts w:ascii="Franklin Gothic Book" w:hAnsi="Franklin Gothic Book"/>
        </w:rPr>
        <w:t>b</w:t>
      </w:r>
      <w:r w:rsidR="00461D4B">
        <w:rPr>
          <w:rFonts w:ascii="Franklin Gothic Book" w:hAnsi="Franklin Gothic Book"/>
        </w:rPr>
        <w:t>y systemu teleinformatycznego</w:t>
      </w:r>
      <w:r w:rsidR="0011424A">
        <w:rPr>
          <w:rFonts w:ascii="Franklin Gothic Book" w:hAnsi="Franklin Gothic Book"/>
        </w:rPr>
        <w:t xml:space="preserve"> w celu przechowywania danych (przykładowo, wymienione powyżej </w:t>
      </w:r>
      <w:r w:rsidR="00235785">
        <w:rPr>
          <w:rFonts w:ascii="Franklin Gothic Book" w:hAnsi="Franklin Gothic Book"/>
        </w:rPr>
        <w:t>portale</w:t>
      </w:r>
      <w:r w:rsidR="0011424A">
        <w:rPr>
          <w:rFonts w:ascii="Franklin Gothic Book" w:hAnsi="Franklin Gothic Book"/>
        </w:rPr>
        <w:t xml:space="preserve">) przez usługobiorcę (użytkownicy </w:t>
      </w:r>
      <w:r w:rsidR="00235785">
        <w:rPr>
          <w:rFonts w:ascii="Franklin Gothic Book" w:hAnsi="Franklin Gothic Book"/>
        </w:rPr>
        <w:t>portali</w:t>
      </w:r>
      <w:r w:rsidR="0011424A">
        <w:rPr>
          <w:rFonts w:ascii="Franklin Gothic Book" w:hAnsi="Franklin Gothic Book"/>
        </w:rPr>
        <w:t xml:space="preserve">, </w:t>
      </w:r>
      <w:r w:rsidR="0011424A">
        <w:rPr>
          <w:rFonts w:ascii="Franklin Gothic Book" w:hAnsi="Franklin Gothic Book"/>
        </w:rPr>
        <w:lastRenderedPageBreak/>
        <w:t>wrzucający pliki)</w:t>
      </w:r>
      <w:r w:rsidR="00883826">
        <w:rPr>
          <w:rFonts w:ascii="Franklin Gothic Book" w:hAnsi="Franklin Gothic Book"/>
        </w:rPr>
        <w:t xml:space="preserve"> nie ponosi odpowiedzialności za przechowywane dane, jeśli</w:t>
      </w:r>
      <w:r w:rsidR="00236860">
        <w:rPr>
          <w:rFonts w:ascii="Franklin Gothic Book" w:hAnsi="Franklin Gothic Book"/>
        </w:rPr>
        <w:t xml:space="preserve"> nie wie o ich bezprawnym charakterze</w:t>
      </w:r>
      <w:r w:rsidR="006165E7">
        <w:rPr>
          <w:rFonts w:ascii="Franklin Gothic Book" w:hAnsi="Franklin Gothic Book"/>
        </w:rPr>
        <w:t xml:space="preserve"> lub związanej z nimi działalności</w:t>
      </w:r>
      <w:r w:rsidR="00A16EAE">
        <w:rPr>
          <w:rFonts w:ascii="Franklin Gothic Book" w:hAnsi="Franklin Gothic Book"/>
        </w:rPr>
        <w:t xml:space="preserve"> </w:t>
      </w:r>
      <w:r w:rsidR="005923FD" w:rsidRPr="005923FD">
        <w:rPr>
          <w:rFonts w:ascii="Franklin Gothic Book" w:hAnsi="Franklin Gothic Book"/>
        </w:rPr>
        <w:t>a w razie otrzymania urzędowego zawiadomienia lub uzyskania wiarygodnej wiadomości o bezprawnym charakterze danych lub związanej z nimi działalności niezwłocznie uniemożliwi dostęp do tych danych.</w:t>
      </w:r>
      <w:r w:rsidR="00CE60C6">
        <w:rPr>
          <w:rStyle w:val="Odwoanieprzypisudolnego"/>
          <w:rFonts w:ascii="Franklin Gothic Book" w:hAnsi="Franklin Gothic Book"/>
        </w:rPr>
        <w:footnoteReference w:id="11"/>
      </w:r>
      <w:r w:rsidR="005923FD">
        <w:rPr>
          <w:rFonts w:ascii="Franklin Gothic Book" w:hAnsi="Franklin Gothic Book"/>
        </w:rPr>
        <w:t xml:space="preserve"> </w:t>
      </w:r>
      <w:r w:rsidR="00235785">
        <w:rPr>
          <w:rFonts w:ascii="Franklin Gothic Book" w:hAnsi="Franklin Gothic Book"/>
        </w:rPr>
        <w:t>Portal</w:t>
      </w:r>
      <w:r w:rsidR="00D03AA2">
        <w:rPr>
          <w:rFonts w:ascii="Franklin Gothic Book" w:hAnsi="Franklin Gothic Book"/>
        </w:rPr>
        <w:t xml:space="preserve"> nie ma obowiązku sprawdzania przekazywanych</w:t>
      </w:r>
      <w:r w:rsidR="00635098">
        <w:rPr>
          <w:rFonts w:ascii="Franklin Gothic Book" w:hAnsi="Franklin Gothic Book"/>
        </w:rPr>
        <w:t>, przechowywanych lub udostępnianych przez ni</w:t>
      </w:r>
      <w:r w:rsidR="00374D6A">
        <w:rPr>
          <w:rFonts w:ascii="Franklin Gothic Book" w:hAnsi="Franklin Gothic Book"/>
        </w:rPr>
        <w:t>ego</w:t>
      </w:r>
      <w:r w:rsidR="00635098">
        <w:rPr>
          <w:rFonts w:ascii="Franklin Gothic Book" w:hAnsi="Franklin Gothic Book"/>
        </w:rPr>
        <w:t xml:space="preserve"> danych</w:t>
      </w:r>
      <w:r w:rsidR="003A4689">
        <w:rPr>
          <w:rStyle w:val="Odwoanieprzypisudolnego"/>
          <w:rFonts w:ascii="Franklin Gothic Book" w:hAnsi="Franklin Gothic Book"/>
        </w:rPr>
        <w:footnoteReference w:id="12"/>
      </w:r>
      <w:r w:rsidR="00635098">
        <w:rPr>
          <w:rFonts w:ascii="Franklin Gothic Book" w:hAnsi="Franklin Gothic Book"/>
        </w:rPr>
        <w:t xml:space="preserve">. Dotyczy to także weryfikacji podstawy, umowy lub przepisu </w:t>
      </w:r>
      <w:proofErr w:type="spellStart"/>
      <w:r w:rsidR="00635098">
        <w:rPr>
          <w:rFonts w:ascii="Franklin Gothic Book" w:hAnsi="Franklin Gothic Book"/>
        </w:rPr>
        <w:t>PrAut</w:t>
      </w:r>
      <w:proofErr w:type="spellEnd"/>
      <w:r w:rsidR="00FA1551">
        <w:rPr>
          <w:rFonts w:ascii="Franklin Gothic Book" w:hAnsi="Franklin Gothic Book"/>
        </w:rPr>
        <w:t xml:space="preserve">, rozpowszechniania cudzych utworów. Przypisanie odpowiedzialności podmiotowi świadczącemu usługi hostingowe jest możliwe w zasadzie tylko wtedy, gdy </w:t>
      </w:r>
      <w:r w:rsidR="00441B7C">
        <w:rPr>
          <w:rFonts w:ascii="Franklin Gothic Book" w:hAnsi="Franklin Gothic Book"/>
        </w:rPr>
        <w:t>posiada on wiedzę o bezprawnym charakterze udostępnionych danych oraz wówczas, gdy</w:t>
      </w:r>
      <w:r w:rsidR="003A4689">
        <w:rPr>
          <w:rFonts w:ascii="Franklin Gothic Book" w:hAnsi="Franklin Gothic Book"/>
        </w:rPr>
        <w:t xml:space="preserve"> po otrzymaniu urzędowego zawiadomienia lub uzyskania wiarygodniej wiadomości o bezprawnym charakterze udostępnionych danych nie uniemożliwił dostępu do tych danych. </w:t>
      </w:r>
      <w:r w:rsidR="005D124A">
        <w:rPr>
          <w:rFonts w:ascii="Franklin Gothic Book" w:hAnsi="Franklin Gothic Book"/>
        </w:rPr>
        <w:t xml:space="preserve">W jednym z kolejnych punktów opisujemy, </w:t>
      </w:r>
      <w:r w:rsidR="009B1BAB">
        <w:rPr>
          <w:rFonts w:ascii="Franklin Gothic Book" w:hAnsi="Franklin Gothic Book"/>
        </w:rPr>
        <w:t xml:space="preserve">co należy zrobić, aby można było uznać, że </w:t>
      </w:r>
      <w:r w:rsidR="00235785">
        <w:rPr>
          <w:rFonts w:ascii="Franklin Gothic Book" w:hAnsi="Franklin Gothic Book"/>
        </w:rPr>
        <w:t>portal</w:t>
      </w:r>
      <w:r w:rsidR="009B1BAB">
        <w:rPr>
          <w:rFonts w:ascii="Franklin Gothic Book" w:hAnsi="Franklin Gothic Book"/>
        </w:rPr>
        <w:t xml:space="preserve"> uzyskał wspomnianą wiarygodną wiadomość. Jest to bowiem niezbędny krok, by móc od nie</w:t>
      </w:r>
      <w:r w:rsidR="00374D6A">
        <w:rPr>
          <w:rFonts w:ascii="Franklin Gothic Book" w:hAnsi="Franklin Gothic Book"/>
        </w:rPr>
        <w:t>go</w:t>
      </w:r>
      <w:r w:rsidR="009B1BAB">
        <w:rPr>
          <w:rFonts w:ascii="Franklin Gothic Book" w:hAnsi="Franklin Gothic Book"/>
        </w:rPr>
        <w:t xml:space="preserve"> cokolwiek egzekwować. </w:t>
      </w:r>
    </w:p>
    <w:p w14:paraId="33D368B8" w14:textId="30264E27" w:rsidR="000D66E4" w:rsidRDefault="006F7BED" w:rsidP="0059228A">
      <w:pPr>
        <w:rPr>
          <w:rFonts w:ascii="Franklin Gothic Book" w:hAnsi="Franklin Gothic Book"/>
          <w:b/>
          <w:bCs/>
        </w:rPr>
      </w:pPr>
      <w:r>
        <w:rPr>
          <w:rFonts w:ascii="Franklin Gothic Book" w:hAnsi="Franklin Gothic Book"/>
          <w:b/>
          <w:bCs/>
        </w:rPr>
        <w:t>5</w:t>
      </w:r>
      <w:r w:rsidR="000D66E4" w:rsidRPr="00B85BF9">
        <w:rPr>
          <w:rFonts w:ascii="Franklin Gothic Book" w:hAnsi="Franklin Gothic Book"/>
          <w:b/>
          <w:bCs/>
        </w:rPr>
        <w:t>. A czyje te naruszone prawa były?</w:t>
      </w:r>
    </w:p>
    <w:p w14:paraId="3E470EF1" w14:textId="11BD6DC2" w:rsidR="00B56807" w:rsidRDefault="006230DF" w:rsidP="0059228A">
      <w:pPr>
        <w:rPr>
          <w:rFonts w:ascii="Franklin Gothic Book" w:hAnsi="Franklin Gothic Book"/>
        </w:rPr>
      </w:pPr>
      <w:r w:rsidRPr="00B56807">
        <w:rPr>
          <w:rFonts w:ascii="Franklin Gothic Book" w:hAnsi="Franklin Gothic Book"/>
          <w:b/>
          <w:bCs/>
        </w:rPr>
        <w:t>Odpowiedź na to pytanie zależy od treści umowy pomiędzy twórcą a wydawcą</w:t>
      </w:r>
      <w:r>
        <w:rPr>
          <w:rFonts w:ascii="Franklin Gothic Book" w:hAnsi="Franklin Gothic Book"/>
        </w:rPr>
        <w:t xml:space="preserve">. </w:t>
      </w:r>
    </w:p>
    <w:p w14:paraId="6D83152D" w14:textId="47150C0A" w:rsidR="00DA1DD8" w:rsidRDefault="006230DF" w:rsidP="0059228A">
      <w:pPr>
        <w:rPr>
          <w:rFonts w:ascii="Franklin Gothic Book" w:hAnsi="Franklin Gothic Book"/>
        </w:rPr>
      </w:pPr>
      <w:r w:rsidRPr="00B56807">
        <w:rPr>
          <w:rFonts w:ascii="Franklin Gothic Book" w:hAnsi="Franklin Gothic Book"/>
          <w:b/>
          <w:bCs/>
        </w:rPr>
        <w:t xml:space="preserve">Jeśli autor przeniósł </w:t>
      </w:r>
      <w:r w:rsidR="00817249" w:rsidRPr="00B56807">
        <w:rPr>
          <w:rFonts w:ascii="Franklin Gothic Book" w:hAnsi="Franklin Gothic Book"/>
          <w:b/>
          <w:bCs/>
        </w:rPr>
        <w:t>prawa majątkowe</w:t>
      </w:r>
      <w:r w:rsidR="00817249">
        <w:rPr>
          <w:rFonts w:ascii="Franklin Gothic Book" w:hAnsi="Franklin Gothic Book"/>
        </w:rPr>
        <w:t xml:space="preserve">, to nie może występować </w:t>
      </w:r>
      <w:r w:rsidR="006507E9">
        <w:rPr>
          <w:rFonts w:ascii="Franklin Gothic Book" w:hAnsi="Franklin Gothic Book"/>
        </w:rPr>
        <w:t>z roszczeniami przeciwko naruszycielowi. Skoro to nie autor jest uprawniony do decydowania o sposobach korzystania z książki, to n</w:t>
      </w:r>
      <w:r w:rsidR="008D7F2C">
        <w:rPr>
          <w:rFonts w:ascii="Franklin Gothic Book" w:hAnsi="Franklin Gothic Book"/>
        </w:rPr>
        <w:t xml:space="preserve">ie jemu przysługują środki prawne, </w:t>
      </w:r>
      <w:r w:rsidR="00653ECB">
        <w:rPr>
          <w:rFonts w:ascii="Franklin Gothic Book" w:hAnsi="Franklin Gothic Book"/>
        </w:rPr>
        <w:t xml:space="preserve">służce przeciwdziałaniu nielegalnemu rozpowszechniania utworu i naprawienia powstałej z tego tytułu szkody. </w:t>
      </w:r>
      <w:r w:rsidR="005550CE">
        <w:rPr>
          <w:rFonts w:ascii="Franklin Gothic Book" w:hAnsi="Franklin Gothic Book"/>
        </w:rPr>
        <w:t xml:space="preserve">Ustawa </w:t>
      </w:r>
      <w:proofErr w:type="spellStart"/>
      <w:r w:rsidR="005550CE">
        <w:rPr>
          <w:rFonts w:ascii="Franklin Gothic Book" w:hAnsi="Franklin Gothic Book"/>
        </w:rPr>
        <w:t>PrAut</w:t>
      </w:r>
      <w:proofErr w:type="spellEnd"/>
      <w:r w:rsidR="005550CE">
        <w:rPr>
          <w:rFonts w:ascii="Franklin Gothic Book" w:hAnsi="Franklin Gothic Book"/>
        </w:rPr>
        <w:t xml:space="preserve"> nie przewiduje prawnych środków, służących mobilizowaniu </w:t>
      </w:r>
      <w:r w:rsidR="00AE773F">
        <w:rPr>
          <w:rFonts w:ascii="Franklin Gothic Book" w:hAnsi="Franklin Gothic Book"/>
        </w:rPr>
        <w:t>tzw. następcy prawnego, w tym przypadku będzie to wydawca, do obrony nabytych praw.</w:t>
      </w:r>
    </w:p>
    <w:p w14:paraId="66440CB4" w14:textId="602DF325" w:rsidR="000D2759" w:rsidRDefault="005550CE" w:rsidP="0059228A">
      <w:pPr>
        <w:rPr>
          <w:rFonts w:ascii="Franklin Gothic Book" w:hAnsi="Franklin Gothic Book"/>
        </w:rPr>
      </w:pPr>
      <w:r w:rsidRPr="00B56807">
        <w:rPr>
          <w:rFonts w:ascii="Franklin Gothic Book" w:hAnsi="Franklin Gothic Book"/>
          <w:b/>
          <w:bCs/>
        </w:rPr>
        <w:t>Jeśli autor</w:t>
      </w:r>
      <w:r w:rsidR="00AE773F" w:rsidRPr="00B56807">
        <w:rPr>
          <w:rFonts w:ascii="Franklin Gothic Book" w:hAnsi="Franklin Gothic Book"/>
          <w:b/>
          <w:bCs/>
        </w:rPr>
        <w:t xml:space="preserve"> udzielił licencji wyłącznej</w:t>
      </w:r>
      <w:r w:rsidR="00AE773F">
        <w:rPr>
          <w:rFonts w:ascii="Franklin Gothic Book" w:hAnsi="Franklin Gothic Book"/>
        </w:rPr>
        <w:t>, to</w:t>
      </w:r>
      <w:r w:rsidR="00661098">
        <w:rPr>
          <w:rFonts w:ascii="Franklin Gothic Book" w:hAnsi="Franklin Gothic Book"/>
        </w:rPr>
        <w:t xml:space="preserve"> wydawca, </w:t>
      </w:r>
      <w:r w:rsidR="00AE773F">
        <w:rPr>
          <w:rFonts w:ascii="Franklin Gothic Book" w:hAnsi="Franklin Gothic Book"/>
        </w:rPr>
        <w:t xml:space="preserve">zgodnie z przepisami </w:t>
      </w:r>
      <w:proofErr w:type="spellStart"/>
      <w:r w:rsidR="00AE773F">
        <w:rPr>
          <w:rFonts w:ascii="Franklin Gothic Book" w:hAnsi="Franklin Gothic Book"/>
        </w:rPr>
        <w:t>PrAut</w:t>
      </w:r>
      <w:proofErr w:type="spellEnd"/>
      <w:r w:rsidR="000C7617">
        <w:rPr>
          <w:rStyle w:val="Odwoanieprzypisudolnego"/>
          <w:rFonts w:ascii="Franklin Gothic Book" w:hAnsi="Franklin Gothic Book"/>
        </w:rPr>
        <w:footnoteReference w:id="13"/>
      </w:r>
      <w:r w:rsidR="00AE773F">
        <w:rPr>
          <w:rFonts w:ascii="Franklin Gothic Book" w:hAnsi="Franklin Gothic Book"/>
        </w:rPr>
        <w:t xml:space="preserve">, </w:t>
      </w:r>
      <w:r w:rsidR="000C7617" w:rsidRPr="000C7617">
        <w:rPr>
          <w:rFonts w:ascii="Franklin Gothic Book" w:hAnsi="Franklin Gothic Book"/>
        </w:rPr>
        <w:t>może dochodzić roszczeń z tytułu naruszenia autorskich praw majątkowych, w zakresie objętym umową licencyjną.</w:t>
      </w:r>
      <w:r w:rsidR="004138CE">
        <w:rPr>
          <w:rFonts w:ascii="Franklin Gothic Book" w:hAnsi="Franklin Gothic Book"/>
        </w:rPr>
        <w:t xml:space="preserve"> Raczej trudno wyobrazić sobie umowę, </w:t>
      </w:r>
      <w:r w:rsidR="00BF06BF">
        <w:rPr>
          <w:rFonts w:ascii="Franklin Gothic Book" w:hAnsi="Franklin Gothic Book"/>
        </w:rPr>
        <w:t xml:space="preserve">w której wydawca nie zapewnił sobie wyłączności na rozpowszechnianie książki w Internecie. </w:t>
      </w:r>
      <w:r w:rsidR="00C44DCB">
        <w:rPr>
          <w:rFonts w:ascii="Franklin Gothic Book" w:hAnsi="Franklin Gothic Book"/>
        </w:rPr>
        <w:t xml:space="preserve">Prawnicy różnią się w opiniach co do tego, jak to wzmocnienie pozycji licencjobiorcy (wydawcy), wpływa na pozycję licencjobiorcy (twórcy). </w:t>
      </w:r>
      <w:r w:rsidR="000D2759">
        <w:rPr>
          <w:rFonts w:ascii="Franklin Gothic Book" w:hAnsi="Franklin Gothic Book"/>
        </w:rPr>
        <w:t xml:space="preserve">Po co autorowi wiedza na temat </w:t>
      </w:r>
      <w:r w:rsidR="009D32EF">
        <w:rPr>
          <w:rFonts w:ascii="Franklin Gothic Book" w:hAnsi="Franklin Gothic Book"/>
        </w:rPr>
        <w:t xml:space="preserve">dywagacji </w:t>
      </w:r>
      <w:r w:rsidR="004020A8">
        <w:rPr>
          <w:rFonts w:ascii="Franklin Gothic Book" w:hAnsi="Franklin Gothic Book"/>
        </w:rPr>
        <w:t xml:space="preserve">przedstawicieli doktryny oraz </w:t>
      </w:r>
      <w:r w:rsidR="009D32EF">
        <w:rPr>
          <w:rFonts w:ascii="Franklin Gothic Book" w:hAnsi="Franklin Gothic Book"/>
        </w:rPr>
        <w:t>znajomość treści ich</w:t>
      </w:r>
      <w:r w:rsidR="008C632E">
        <w:rPr>
          <w:rFonts w:ascii="Franklin Gothic Book" w:hAnsi="Franklin Gothic Book"/>
        </w:rPr>
        <w:t xml:space="preserve"> umiarkowanie ciekawych</w:t>
      </w:r>
      <w:r w:rsidR="009D32EF">
        <w:rPr>
          <w:rFonts w:ascii="Franklin Gothic Book" w:hAnsi="Franklin Gothic Book"/>
        </w:rPr>
        <w:t xml:space="preserve"> prac literackich</w:t>
      </w:r>
      <w:r w:rsidR="008C632E">
        <w:rPr>
          <w:rFonts w:ascii="Franklin Gothic Book" w:hAnsi="Franklin Gothic Book"/>
        </w:rPr>
        <w:t xml:space="preserve">? </w:t>
      </w:r>
      <w:r w:rsidR="004020A8">
        <w:rPr>
          <w:rFonts w:ascii="Franklin Gothic Book" w:hAnsi="Franklin Gothic Book"/>
        </w:rPr>
        <w:t>Opisane</w:t>
      </w:r>
      <w:r w:rsidR="000E5B43">
        <w:rPr>
          <w:rFonts w:ascii="Franklin Gothic Book" w:hAnsi="Franklin Gothic Book"/>
        </w:rPr>
        <w:t xml:space="preserve"> rozbieżności mogą być wykorzystane przez naruszyciela jako argument za nieuwzględnieniem roszczeń autora. </w:t>
      </w:r>
      <w:r w:rsidR="00DD6F0B">
        <w:rPr>
          <w:rFonts w:ascii="Franklin Gothic Book" w:hAnsi="Franklin Gothic Book"/>
        </w:rPr>
        <w:t>Warto zatem wiedzieć, jak można odeprzeć zarzut internauty</w:t>
      </w:r>
      <w:r w:rsidR="000427D4">
        <w:rPr>
          <w:rFonts w:ascii="Franklin Gothic Book" w:hAnsi="Franklin Gothic Book"/>
        </w:rPr>
        <w:t xml:space="preserve"> lub portalu</w:t>
      </w:r>
      <w:r w:rsidR="00DD6F0B">
        <w:rPr>
          <w:rFonts w:ascii="Franklin Gothic Book" w:hAnsi="Franklin Gothic Book"/>
        </w:rPr>
        <w:t xml:space="preserve">, twierdzącego, że twórca nie ma prawa domagać się czegokolwiek, bo jedynym uprawnionym jest wydawca. </w:t>
      </w:r>
    </w:p>
    <w:p w14:paraId="1D30F9A8" w14:textId="62B474C3" w:rsidR="004C4E86" w:rsidRDefault="00DD6F0B" w:rsidP="0059228A">
      <w:pPr>
        <w:rPr>
          <w:rFonts w:ascii="Franklin Gothic Book" w:hAnsi="Franklin Gothic Book"/>
        </w:rPr>
      </w:pPr>
      <w:r>
        <w:rPr>
          <w:rFonts w:ascii="Franklin Gothic Book" w:hAnsi="Franklin Gothic Book"/>
        </w:rPr>
        <w:t xml:space="preserve">Warto w tym kontekście wiedzieć, że niektórzy prawnicy </w:t>
      </w:r>
      <w:r w:rsidR="00C44DCB">
        <w:rPr>
          <w:rFonts w:ascii="Franklin Gothic Book" w:hAnsi="Franklin Gothic Book"/>
        </w:rPr>
        <w:t xml:space="preserve">twierdzą, że </w:t>
      </w:r>
      <w:r w:rsidR="00961525">
        <w:rPr>
          <w:rFonts w:ascii="Franklin Gothic Book" w:hAnsi="Franklin Gothic Book"/>
        </w:rPr>
        <w:t xml:space="preserve">twórca zawierając umowę licencji wyłącznej wyzbywa się prawa do dochodzenia </w:t>
      </w:r>
      <w:r w:rsidR="003E4082">
        <w:rPr>
          <w:rFonts w:ascii="Franklin Gothic Book" w:hAnsi="Franklin Gothic Book"/>
        </w:rPr>
        <w:t xml:space="preserve">swoich uprawnień przed </w:t>
      </w:r>
      <w:r w:rsidR="003E4082">
        <w:rPr>
          <w:rFonts w:ascii="Franklin Gothic Book" w:hAnsi="Franklin Gothic Book"/>
        </w:rPr>
        <w:lastRenderedPageBreak/>
        <w:t>sądem, w zakresie korespondującym z treścią licencji</w:t>
      </w:r>
      <w:r>
        <w:rPr>
          <w:rStyle w:val="Odwoanieprzypisudolnego"/>
          <w:rFonts w:ascii="Franklin Gothic Book" w:hAnsi="Franklin Gothic Book"/>
        </w:rPr>
        <w:footnoteReference w:id="14"/>
      </w:r>
      <w:r w:rsidR="003E4082">
        <w:rPr>
          <w:rFonts w:ascii="Franklin Gothic Book" w:hAnsi="Franklin Gothic Book"/>
        </w:rPr>
        <w:t xml:space="preserve">. </w:t>
      </w:r>
      <w:r w:rsidR="00687FF9">
        <w:rPr>
          <w:rFonts w:ascii="Franklin Gothic Book" w:hAnsi="Franklin Gothic Book"/>
        </w:rPr>
        <w:t xml:space="preserve">Inni twierdzą, że </w:t>
      </w:r>
      <w:r w:rsidR="003C3023">
        <w:rPr>
          <w:rFonts w:ascii="Franklin Gothic Book" w:hAnsi="Franklin Gothic Book"/>
        </w:rPr>
        <w:t>licencjodawca (</w:t>
      </w:r>
      <w:r w:rsidR="009632EC">
        <w:rPr>
          <w:rFonts w:ascii="Franklin Gothic Book" w:hAnsi="Franklin Gothic Book"/>
        </w:rPr>
        <w:t>twórca) co prawda za</w:t>
      </w:r>
      <w:r w:rsidR="00195F43">
        <w:rPr>
          <w:rFonts w:ascii="Franklin Gothic Book" w:hAnsi="Franklin Gothic Book"/>
        </w:rPr>
        <w:t>chowuje pełnię praw, ale ponieważ nijako obiecał licencjobiorcy wyłącznemu (wydawca), że to on będz</w:t>
      </w:r>
      <w:r w:rsidR="00895D49">
        <w:rPr>
          <w:rFonts w:ascii="Franklin Gothic Book" w:hAnsi="Franklin Gothic Book"/>
        </w:rPr>
        <w:t>ie wyłącznie uprawniony do działania, zignorowanie tej okoliczności może rodzić odpowiedzialność po stronie autora za niewłaściwe wykonanie umowy z wydawcą</w:t>
      </w:r>
      <w:r w:rsidR="005A3D08">
        <w:rPr>
          <w:rStyle w:val="Odwoanieprzypisudolnego"/>
          <w:rFonts w:ascii="Franklin Gothic Book" w:hAnsi="Franklin Gothic Book"/>
        </w:rPr>
        <w:footnoteReference w:id="15"/>
      </w:r>
      <w:r w:rsidR="0061498F">
        <w:rPr>
          <w:rFonts w:ascii="Franklin Gothic Book" w:hAnsi="Franklin Gothic Book"/>
        </w:rPr>
        <w:t xml:space="preserve">. Za najbardziej przekonujące </w:t>
      </w:r>
      <w:r w:rsidR="009F79C7">
        <w:rPr>
          <w:rFonts w:ascii="Franklin Gothic Book" w:hAnsi="Franklin Gothic Book"/>
        </w:rPr>
        <w:t xml:space="preserve">rozwiązanie powyższego dylematu, należy uznać takie, w którym dochodzić praw mogą oba podmioty, i wydawca, i autor. Jeśli jednak </w:t>
      </w:r>
      <w:r w:rsidR="00AF0180">
        <w:rPr>
          <w:rFonts w:ascii="Franklin Gothic Book" w:hAnsi="Franklin Gothic Book"/>
        </w:rPr>
        <w:t xml:space="preserve">autor zobowiązał się, że w następstwie udzielenia licencji wyłącznej nie może sam korzystać z utworu, </w:t>
      </w:r>
      <w:r w:rsidR="00CC3DCF">
        <w:rPr>
          <w:rFonts w:ascii="Franklin Gothic Book" w:hAnsi="Franklin Gothic Book"/>
        </w:rPr>
        <w:t>czyli</w:t>
      </w:r>
      <w:r w:rsidR="00420625">
        <w:rPr>
          <w:rFonts w:ascii="Franklin Gothic Book" w:hAnsi="Franklin Gothic Book"/>
        </w:rPr>
        <w:t xml:space="preserve"> rozpowszechniać jej własnym sumptem niezależnie od działań wydawcy, to wszelkie świadczenia jakie uzyska autor w związku z naruszeniem, np. o</w:t>
      </w:r>
      <w:r w:rsidR="000D2759">
        <w:rPr>
          <w:rFonts w:ascii="Franklin Gothic Book" w:hAnsi="Franklin Gothic Book"/>
        </w:rPr>
        <w:t>dszkodowanie, musi oddać wydawcy</w:t>
      </w:r>
      <w:r w:rsidR="00E81343">
        <w:rPr>
          <w:rStyle w:val="Odwoanieprzypisudolnego"/>
          <w:rFonts w:ascii="Franklin Gothic Book" w:hAnsi="Franklin Gothic Book"/>
        </w:rPr>
        <w:footnoteReference w:id="16"/>
      </w:r>
      <w:r w:rsidR="000D2759">
        <w:rPr>
          <w:rFonts w:ascii="Franklin Gothic Book" w:hAnsi="Franklin Gothic Book"/>
        </w:rPr>
        <w:t xml:space="preserve">. </w:t>
      </w:r>
    </w:p>
    <w:p w14:paraId="003482F2" w14:textId="080EBCE8" w:rsidR="002A5866" w:rsidRDefault="002A5866" w:rsidP="0059228A">
      <w:pPr>
        <w:rPr>
          <w:rFonts w:ascii="Franklin Gothic Book" w:hAnsi="Franklin Gothic Book"/>
        </w:rPr>
      </w:pPr>
      <w:r>
        <w:rPr>
          <w:rFonts w:ascii="Franklin Gothic Book" w:hAnsi="Franklin Gothic Book"/>
        </w:rPr>
        <w:t xml:space="preserve">Zawarcie przez autora umowy licencji niewyłącznej z wydawcą nie powoduje żadnych ograniczeń w zakresie możliwości dochodzenia roszczeń. Ograniczona jest jednak </w:t>
      </w:r>
      <w:r w:rsidR="00374D6A">
        <w:rPr>
          <w:rFonts w:ascii="Franklin Gothic Book" w:hAnsi="Franklin Gothic Book"/>
        </w:rPr>
        <w:t xml:space="preserve">w praktyce </w:t>
      </w:r>
      <w:r>
        <w:rPr>
          <w:rFonts w:ascii="Franklin Gothic Book" w:hAnsi="Franklin Gothic Book"/>
        </w:rPr>
        <w:t xml:space="preserve">znacząco skala przypadków, w których </w:t>
      </w:r>
      <w:r w:rsidR="008E5DA4">
        <w:rPr>
          <w:rFonts w:ascii="Franklin Gothic Book" w:hAnsi="Franklin Gothic Book"/>
        </w:rPr>
        <w:t>takie umowy są zawierane w relacji pisarz-wydawca.</w:t>
      </w:r>
    </w:p>
    <w:p w14:paraId="6A43121B" w14:textId="6705E52E" w:rsidR="00825BF0" w:rsidRDefault="004C01D6" w:rsidP="0059228A">
      <w:pPr>
        <w:rPr>
          <w:rFonts w:ascii="Franklin Gothic Book" w:hAnsi="Franklin Gothic Book"/>
        </w:rPr>
      </w:pPr>
      <w:r>
        <w:rPr>
          <w:rFonts w:ascii="Franklin Gothic Book" w:hAnsi="Franklin Gothic Book"/>
        </w:rPr>
        <w:t>Niezależnie od tego komu przysługują roszczenia, j</w:t>
      </w:r>
      <w:r w:rsidR="00825BF0">
        <w:rPr>
          <w:rFonts w:ascii="Franklin Gothic Book" w:hAnsi="Franklin Gothic Book"/>
        </w:rPr>
        <w:t>eśli wynagrodzenie autora zależy od licz</w:t>
      </w:r>
      <w:r w:rsidR="00D1304F">
        <w:rPr>
          <w:rFonts w:ascii="Franklin Gothic Book" w:hAnsi="Franklin Gothic Book"/>
        </w:rPr>
        <w:t>b</w:t>
      </w:r>
      <w:r w:rsidR="00825BF0">
        <w:rPr>
          <w:rFonts w:ascii="Franklin Gothic Book" w:hAnsi="Franklin Gothic Book"/>
        </w:rPr>
        <w:t xml:space="preserve">y sprzedanych egzemplarzy, to mimo iż wykazanie bezpośredniego związku </w:t>
      </w:r>
      <w:proofErr w:type="spellStart"/>
      <w:r w:rsidR="00532F30">
        <w:rPr>
          <w:rFonts w:ascii="Franklin Gothic Book" w:hAnsi="Franklin Gothic Book"/>
        </w:rPr>
        <w:t>przyczynowo-skutkowego</w:t>
      </w:r>
      <w:proofErr w:type="spellEnd"/>
      <w:r w:rsidR="00825BF0">
        <w:rPr>
          <w:rFonts w:ascii="Franklin Gothic Book" w:hAnsi="Franklin Gothic Book"/>
        </w:rPr>
        <w:t xml:space="preserve"> pomiędzy nielegalnym rozpowszechnianiem książki a niesatysfakcjonującym wynikiem sprzedażowym jest niemożliwe</w:t>
      </w:r>
      <w:r w:rsidR="00227FC3">
        <w:rPr>
          <w:rFonts w:ascii="Franklin Gothic Book" w:hAnsi="Franklin Gothic Book"/>
        </w:rPr>
        <w:t xml:space="preserve">, na pewno sprzedaży </w:t>
      </w:r>
      <w:r w:rsidR="00AA1594">
        <w:rPr>
          <w:rFonts w:ascii="Franklin Gothic Book" w:hAnsi="Franklin Gothic Book"/>
        </w:rPr>
        <w:t>nie podniesie darmowy dostęp</w:t>
      </w:r>
      <w:r w:rsidR="00227FC3">
        <w:rPr>
          <w:rFonts w:ascii="Franklin Gothic Book" w:hAnsi="Franklin Gothic Book"/>
        </w:rPr>
        <w:t xml:space="preserve"> do treści </w:t>
      </w:r>
      <w:r w:rsidR="00227FC3" w:rsidRPr="00374D6A">
        <w:rPr>
          <w:rFonts w:ascii="Franklin Gothic Book" w:hAnsi="Franklin Gothic Book"/>
          <w:i/>
          <w:iCs/>
        </w:rPr>
        <w:t>online</w:t>
      </w:r>
      <w:r w:rsidR="00227FC3">
        <w:rPr>
          <w:rFonts w:ascii="Franklin Gothic Book" w:hAnsi="Franklin Gothic Book"/>
        </w:rPr>
        <w:t xml:space="preserve">. </w:t>
      </w:r>
      <w:r w:rsidR="00532F30">
        <w:rPr>
          <w:rFonts w:ascii="Franklin Gothic Book" w:hAnsi="Franklin Gothic Book"/>
        </w:rPr>
        <w:t xml:space="preserve">Korelacja między tzw. piractwem internetowym a </w:t>
      </w:r>
      <w:r w:rsidR="00AA1594">
        <w:rPr>
          <w:rFonts w:ascii="Franklin Gothic Book" w:hAnsi="Franklin Gothic Book"/>
        </w:rPr>
        <w:t xml:space="preserve">brakiem </w:t>
      </w:r>
      <w:r w:rsidR="00757AB5">
        <w:rPr>
          <w:rFonts w:ascii="Franklin Gothic Book" w:hAnsi="Franklin Gothic Book"/>
        </w:rPr>
        <w:t xml:space="preserve">zainteresowania kupujących </w:t>
      </w:r>
      <w:r>
        <w:rPr>
          <w:rFonts w:ascii="Franklin Gothic Book" w:hAnsi="Franklin Gothic Book"/>
        </w:rPr>
        <w:t>prawdopodobnie istnieje.</w:t>
      </w:r>
      <w:r w:rsidR="00757AB5">
        <w:rPr>
          <w:rFonts w:ascii="Franklin Gothic Book" w:hAnsi="Franklin Gothic Book"/>
        </w:rPr>
        <w:t xml:space="preserve"> Problem polega na tym, że nie </w:t>
      </w:r>
      <w:r w:rsidR="00D728A1">
        <w:rPr>
          <w:rFonts w:ascii="Franklin Gothic Book" w:hAnsi="Franklin Gothic Book"/>
        </w:rPr>
        <w:t>da się</w:t>
      </w:r>
      <w:r w:rsidR="00757AB5">
        <w:rPr>
          <w:rFonts w:ascii="Franklin Gothic Book" w:hAnsi="Franklin Gothic Book"/>
        </w:rPr>
        <w:t xml:space="preserve"> wykazać, że jedyną przyczyną dla której ludzie nie kupują książki jest jej nieodpłatna dostępność w Internecie. </w:t>
      </w:r>
      <w:r w:rsidR="00F3295F">
        <w:rPr>
          <w:rFonts w:ascii="Franklin Gothic Book" w:hAnsi="Franklin Gothic Book"/>
        </w:rPr>
        <w:t>Dodatkowo, jeśli autor przeniósł prawa na wydawcę, to nie może kontrolować sposobu w jaki ten ostatni z owych praw korzysta lub nie korzysta, np. ignorując ich naruszenia dokonywane w Internecie. To powoduje, że autorowi nie będzie przysługiwało roszczenie odszkodowawcze względem wydawcy z tego tytułu, ż</w:t>
      </w:r>
      <w:r w:rsidR="00374D6A">
        <w:rPr>
          <w:rFonts w:ascii="Franklin Gothic Book" w:hAnsi="Franklin Gothic Book"/>
        </w:rPr>
        <w:t>e</w:t>
      </w:r>
      <w:r w:rsidR="00F3295F">
        <w:rPr>
          <w:rFonts w:ascii="Franklin Gothic Book" w:hAnsi="Franklin Gothic Book"/>
        </w:rPr>
        <w:t xml:space="preserve"> </w:t>
      </w:r>
      <w:r w:rsidR="00EE7617">
        <w:rPr>
          <w:rFonts w:ascii="Franklin Gothic Book" w:hAnsi="Franklin Gothic Book"/>
        </w:rPr>
        <w:t xml:space="preserve">brak egzekwowania naruszeń autorskich praw majątkowych </w:t>
      </w:r>
      <w:r w:rsidR="00EE7617" w:rsidRPr="00C24D31">
        <w:rPr>
          <w:rFonts w:ascii="Franklin Gothic Book" w:hAnsi="Franklin Gothic Book"/>
          <w:i/>
          <w:iCs/>
        </w:rPr>
        <w:t>online</w:t>
      </w:r>
      <w:r w:rsidR="00EE7617">
        <w:rPr>
          <w:rFonts w:ascii="Franklin Gothic Book" w:hAnsi="Franklin Gothic Book"/>
        </w:rPr>
        <w:t xml:space="preserve">, powoduje szkodę u autora w postaci utraty lub obniżenia wynagrodzenia. </w:t>
      </w:r>
      <w:r w:rsidR="00187706">
        <w:rPr>
          <w:rFonts w:ascii="Franklin Gothic Book" w:hAnsi="Franklin Gothic Book"/>
        </w:rPr>
        <w:t xml:space="preserve">Wydawca broniłby się tym, iż jego brak działania w obszarze ścigania naruszeń nie jest zachowaniem bezprawnym, bo nabył od autora prawo </w:t>
      </w:r>
      <w:r w:rsidR="008D6DC0">
        <w:rPr>
          <w:rFonts w:ascii="Franklin Gothic Book" w:hAnsi="Franklin Gothic Book"/>
        </w:rPr>
        <w:t>d</w:t>
      </w:r>
      <w:r w:rsidR="00187706">
        <w:rPr>
          <w:rFonts w:ascii="Franklin Gothic Book" w:hAnsi="Franklin Gothic Book"/>
        </w:rPr>
        <w:t xml:space="preserve">o robienia z prawami na co ma ochotę. Dodatkowo, jak wspomniałam powyżej, </w:t>
      </w:r>
      <w:r w:rsidR="00F5001C">
        <w:rPr>
          <w:rFonts w:ascii="Franklin Gothic Book" w:hAnsi="Franklin Gothic Book"/>
        </w:rPr>
        <w:t xml:space="preserve">wykazanie bezpośredniego związku </w:t>
      </w:r>
      <w:proofErr w:type="spellStart"/>
      <w:r w:rsidR="00F5001C">
        <w:rPr>
          <w:rFonts w:ascii="Franklin Gothic Book" w:hAnsi="Franklin Gothic Book"/>
        </w:rPr>
        <w:t>przyczynowo</w:t>
      </w:r>
      <w:r w:rsidR="00C24D31">
        <w:rPr>
          <w:rFonts w:ascii="Franklin Gothic Book" w:hAnsi="Franklin Gothic Book"/>
        </w:rPr>
        <w:t>-</w:t>
      </w:r>
      <w:r w:rsidR="00F5001C">
        <w:rPr>
          <w:rFonts w:ascii="Franklin Gothic Book" w:hAnsi="Franklin Gothic Book"/>
        </w:rPr>
        <w:t>skutkowego</w:t>
      </w:r>
      <w:proofErr w:type="spellEnd"/>
      <w:r w:rsidR="00F5001C">
        <w:rPr>
          <w:rFonts w:ascii="Franklin Gothic Book" w:hAnsi="Franklin Gothic Book"/>
        </w:rPr>
        <w:t xml:space="preserve"> pomiędzy ignorowaniem naruszeń a niską lub żadną sprzedażą, w naszym systemie prawa cywilnego, jest w zasadzie niemożliwe. </w:t>
      </w:r>
    </w:p>
    <w:p w14:paraId="1E0B31CF" w14:textId="4825E0E0" w:rsidR="00E04535" w:rsidRDefault="00E04535" w:rsidP="0059228A">
      <w:pPr>
        <w:rPr>
          <w:rFonts w:ascii="Franklin Gothic Book" w:hAnsi="Franklin Gothic Book"/>
        </w:rPr>
      </w:pPr>
      <w:r>
        <w:rPr>
          <w:rFonts w:ascii="Franklin Gothic Book" w:hAnsi="Franklin Gothic Book"/>
        </w:rPr>
        <w:t xml:space="preserve">Jedyne co autor może próbować zrobić, to wprowadzić do umowy z wydawcą postanowienie, zobowiązujące tego ostatniego do aktywnej postawy w </w:t>
      </w:r>
      <w:r w:rsidR="00752E99">
        <w:rPr>
          <w:rFonts w:ascii="Franklin Gothic Book" w:hAnsi="Franklin Gothic Book"/>
        </w:rPr>
        <w:t xml:space="preserve">opisanym powyżej </w:t>
      </w:r>
      <w:r w:rsidR="00752E99">
        <w:rPr>
          <w:rFonts w:ascii="Franklin Gothic Book" w:hAnsi="Franklin Gothic Book"/>
        </w:rPr>
        <w:lastRenderedPageBreak/>
        <w:t xml:space="preserve">przypadku. Wynegocjowanie takiego postanowienia wymaga przekonania wydawcy, że podmiotem tracącym najwięcej na bierności jest on sam. </w:t>
      </w:r>
    </w:p>
    <w:p w14:paraId="1E61AB66" w14:textId="72C1B1D3" w:rsidR="00C9762B" w:rsidRDefault="00C9762B" w:rsidP="0059228A">
      <w:pPr>
        <w:rPr>
          <w:rFonts w:ascii="Franklin Gothic Book" w:hAnsi="Franklin Gothic Book"/>
        </w:rPr>
      </w:pPr>
      <w:r w:rsidRPr="00C15E79">
        <w:rPr>
          <w:rFonts w:ascii="Franklin Gothic Book" w:hAnsi="Franklin Gothic Book"/>
          <w:b/>
          <w:bCs/>
        </w:rPr>
        <w:t>Jeśli twórca rozważa wszczęcie postępowania karneg</w:t>
      </w:r>
      <w:r w:rsidR="007130FC" w:rsidRPr="00C15E79">
        <w:rPr>
          <w:rFonts w:ascii="Franklin Gothic Book" w:hAnsi="Franklin Gothic Book"/>
          <w:b/>
          <w:bCs/>
        </w:rPr>
        <w:t>o</w:t>
      </w:r>
      <w:r w:rsidR="006C190B" w:rsidRPr="00C15E79">
        <w:rPr>
          <w:rFonts w:ascii="Franklin Gothic Book" w:hAnsi="Franklin Gothic Book"/>
          <w:b/>
          <w:bCs/>
        </w:rPr>
        <w:t>,</w:t>
      </w:r>
      <w:r w:rsidR="00B141B4" w:rsidRPr="00C15E79">
        <w:rPr>
          <w:rFonts w:ascii="Franklin Gothic Book" w:hAnsi="Franklin Gothic Book"/>
          <w:b/>
          <w:bCs/>
        </w:rPr>
        <w:t xml:space="preserve"> to</w:t>
      </w:r>
      <w:r w:rsidR="00FC3F6F" w:rsidRPr="00C15E79">
        <w:rPr>
          <w:rFonts w:ascii="Franklin Gothic Book" w:hAnsi="Franklin Gothic Book"/>
          <w:b/>
          <w:bCs/>
        </w:rPr>
        <w:t xml:space="preserve"> nie zawsze będzie podmiotem </w:t>
      </w:r>
      <w:r w:rsidR="0033688A" w:rsidRPr="00C15E79">
        <w:rPr>
          <w:rFonts w:ascii="Franklin Gothic Book" w:hAnsi="Franklin Gothic Book"/>
          <w:b/>
          <w:bCs/>
        </w:rPr>
        <w:t xml:space="preserve">uprawnionym </w:t>
      </w:r>
      <w:r w:rsidR="00FC3F6F" w:rsidRPr="00C15E79">
        <w:rPr>
          <w:rFonts w:ascii="Franklin Gothic Book" w:hAnsi="Franklin Gothic Book"/>
          <w:b/>
          <w:bCs/>
        </w:rPr>
        <w:t>do jego zainicjowania.</w:t>
      </w:r>
      <w:r w:rsidR="00FC3F6F">
        <w:rPr>
          <w:rFonts w:ascii="Franklin Gothic Book" w:hAnsi="Franklin Gothic Book"/>
        </w:rPr>
        <w:t xml:space="preserve"> </w:t>
      </w:r>
      <w:r w:rsidR="0033688A">
        <w:rPr>
          <w:rFonts w:ascii="Franklin Gothic Book" w:hAnsi="Franklin Gothic Book"/>
        </w:rPr>
        <w:t>Nie ma ku temu przeszkód w odniesieniu do przestępstw</w:t>
      </w:r>
      <w:r w:rsidR="00B45526">
        <w:rPr>
          <w:rFonts w:ascii="Franklin Gothic Book" w:hAnsi="Franklin Gothic Book"/>
        </w:rPr>
        <w:t>, dotyczących nielegalnego rozpowszechniania utworu</w:t>
      </w:r>
      <w:r w:rsidR="00285B1C">
        <w:rPr>
          <w:rFonts w:ascii="Franklin Gothic Book" w:hAnsi="Franklin Gothic Book"/>
        </w:rPr>
        <w:t xml:space="preserve">, ściganych z oskarżenia publicznego. Inaczej jest w przypadku tych, które są ścigane </w:t>
      </w:r>
      <w:r w:rsidR="008D6DC0">
        <w:rPr>
          <w:rFonts w:ascii="Franklin Gothic Book" w:hAnsi="Franklin Gothic Book"/>
        </w:rPr>
        <w:t>na wniosek</w:t>
      </w:r>
      <w:r w:rsidR="003443E8">
        <w:rPr>
          <w:rFonts w:ascii="Franklin Gothic Book" w:hAnsi="Franklin Gothic Book"/>
        </w:rPr>
        <w:t>, ponieważ</w:t>
      </w:r>
      <w:r w:rsidR="00285B1C">
        <w:rPr>
          <w:rFonts w:ascii="Franklin Gothic Book" w:hAnsi="Franklin Gothic Book"/>
        </w:rPr>
        <w:t xml:space="preserve"> całe postępowanie rozpoczyna wniosek pokrzywdzonego</w:t>
      </w:r>
      <w:r w:rsidR="00696B0A">
        <w:rPr>
          <w:rFonts w:ascii="Franklin Gothic Book" w:hAnsi="Franklin Gothic Book"/>
        </w:rPr>
        <w:t>, o czym piszemy w kolejnym punkcie</w:t>
      </w:r>
      <w:r w:rsidR="00285B1C">
        <w:rPr>
          <w:rFonts w:ascii="Franklin Gothic Book" w:hAnsi="Franklin Gothic Book"/>
        </w:rPr>
        <w:t>.</w:t>
      </w:r>
      <w:r w:rsidR="003443E8">
        <w:rPr>
          <w:rFonts w:ascii="Franklin Gothic Book" w:hAnsi="Franklin Gothic Book"/>
        </w:rPr>
        <w:t xml:space="preserve"> Potrzebne jest zatem posiadanie tego statusu. </w:t>
      </w:r>
      <w:r w:rsidR="007D6F79">
        <w:rPr>
          <w:rFonts w:ascii="Franklin Gothic Book" w:hAnsi="Franklin Gothic Book"/>
        </w:rPr>
        <w:t xml:space="preserve">Mają go osoby, którym przysługuje monopol prawno-autorski. </w:t>
      </w:r>
      <w:r w:rsidR="007D6F79" w:rsidRPr="00C15E79">
        <w:rPr>
          <w:rFonts w:ascii="Franklin Gothic Book" w:hAnsi="Franklin Gothic Book"/>
          <w:b/>
          <w:bCs/>
        </w:rPr>
        <w:t>Jeśli twórca przeniósł uprawnienia</w:t>
      </w:r>
      <w:r w:rsidR="007D6F79">
        <w:rPr>
          <w:rFonts w:ascii="Franklin Gothic Book" w:hAnsi="Franklin Gothic Book"/>
        </w:rPr>
        <w:t xml:space="preserve"> na wydawcę, nie będzie pokrzywdzonym a więc nie może złożyć skutecznie wniosku o ściganie przestępstwa. Przyjmuje się jednak, że </w:t>
      </w:r>
      <w:r w:rsidR="007D6F79" w:rsidRPr="00C15E79">
        <w:rPr>
          <w:rFonts w:ascii="Franklin Gothic Book" w:hAnsi="Franklin Gothic Book"/>
          <w:b/>
          <w:bCs/>
        </w:rPr>
        <w:t>w przypadku udzielenia licencji wyłącznej</w:t>
      </w:r>
      <w:r w:rsidR="007D6F79">
        <w:rPr>
          <w:rFonts w:ascii="Franklin Gothic Book" w:hAnsi="Franklin Gothic Book"/>
        </w:rPr>
        <w:t>, „</w:t>
      </w:r>
      <w:r w:rsidR="00E5625E" w:rsidRPr="00E5625E">
        <w:rPr>
          <w:rFonts w:ascii="Franklin Gothic Book" w:hAnsi="Franklin Gothic Book"/>
        </w:rPr>
        <w:t>należałoby rozważyć dopuszczenie jako pokrzywdzonych zarówno dysponenta majątkowych praw autorskich, jak i licencjobiorcę wyłącznego.</w:t>
      </w:r>
      <w:r w:rsidR="00E5625E">
        <w:rPr>
          <w:rStyle w:val="Odwoanieprzypisudolnego"/>
          <w:rFonts w:ascii="Franklin Gothic Book" w:hAnsi="Franklin Gothic Book"/>
        </w:rPr>
        <w:footnoteReference w:id="17"/>
      </w:r>
      <w:r w:rsidR="00E5625E">
        <w:rPr>
          <w:rFonts w:ascii="Franklin Gothic Book" w:hAnsi="Franklin Gothic Book"/>
        </w:rPr>
        <w:t>”</w:t>
      </w:r>
    </w:p>
    <w:p w14:paraId="1B190CD8" w14:textId="79DB2126" w:rsidR="00984315" w:rsidRDefault="00984315" w:rsidP="0059228A">
      <w:pPr>
        <w:rPr>
          <w:rFonts w:ascii="Franklin Gothic Book" w:hAnsi="Franklin Gothic Book"/>
          <w:b/>
          <w:bCs/>
        </w:rPr>
      </w:pPr>
      <w:r w:rsidRPr="00984315">
        <w:rPr>
          <w:rFonts w:ascii="Franklin Gothic Book" w:hAnsi="Franklin Gothic Book"/>
          <w:b/>
          <w:bCs/>
        </w:rPr>
        <w:t xml:space="preserve">7. </w:t>
      </w:r>
      <w:r>
        <w:rPr>
          <w:rFonts w:ascii="Franklin Gothic Book" w:hAnsi="Franklin Gothic Book"/>
          <w:b/>
          <w:bCs/>
        </w:rPr>
        <w:t>Jakie są konsekwencje naruszania praw autorskich?</w:t>
      </w:r>
    </w:p>
    <w:p w14:paraId="1DE8BBCB" w14:textId="77777777" w:rsidR="0080265A" w:rsidRDefault="00627884" w:rsidP="0059228A">
      <w:pPr>
        <w:rPr>
          <w:rFonts w:ascii="Franklin Gothic Book" w:hAnsi="Franklin Gothic Book"/>
        </w:rPr>
      </w:pPr>
      <w:r>
        <w:rPr>
          <w:rFonts w:ascii="Franklin Gothic Book" w:hAnsi="Franklin Gothic Book"/>
        </w:rPr>
        <w:t xml:space="preserve">Naruszyciel może ponieść konsekwencje na dwóch płaszczyznach: cywilnej i karnej. </w:t>
      </w:r>
    </w:p>
    <w:p w14:paraId="344CA728" w14:textId="3EA9EF92" w:rsidR="005B1DDD" w:rsidRDefault="0080265A" w:rsidP="0059228A">
      <w:pPr>
        <w:rPr>
          <w:rFonts w:ascii="Franklin Gothic Book" w:hAnsi="Franklin Gothic Book"/>
        </w:rPr>
      </w:pPr>
      <w:r>
        <w:rPr>
          <w:rFonts w:ascii="Franklin Gothic Book" w:hAnsi="Franklin Gothic Book"/>
        </w:rPr>
        <w:t xml:space="preserve">Jeśli uprawnionemu zależy na wyegzekwowaniu zaprzestania naruszenia oraz </w:t>
      </w:r>
      <w:r w:rsidR="001C0AB8">
        <w:rPr>
          <w:rFonts w:ascii="Franklin Gothic Book" w:hAnsi="Franklin Gothic Book"/>
        </w:rPr>
        <w:t>uzyskani</w:t>
      </w:r>
      <w:r w:rsidR="008D6DC0">
        <w:rPr>
          <w:rFonts w:ascii="Franklin Gothic Book" w:hAnsi="Franklin Gothic Book"/>
        </w:rPr>
        <w:t>u</w:t>
      </w:r>
      <w:r w:rsidR="001C0AB8">
        <w:rPr>
          <w:rFonts w:ascii="Franklin Gothic Book" w:hAnsi="Franklin Gothic Book"/>
        </w:rPr>
        <w:t xml:space="preserve"> odszkodowania, to wybierze drogę cywilną.</w:t>
      </w:r>
      <w:r w:rsidR="00053376">
        <w:rPr>
          <w:rFonts w:ascii="Franklin Gothic Book" w:hAnsi="Franklin Gothic Book"/>
        </w:rPr>
        <w:t xml:space="preserve"> </w:t>
      </w:r>
      <w:r w:rsidR="00D23069">
        <w:rPr>
          <w:rFonts w:ascii="Franklin Gothic Book" w:hAnsi="Franklin Gothic Book"/>
        </w:rPr>
        <w:t xml:space="preserve">Kiedy priorytetem nie </w:t>
      </w:r>
      <w:r w:rsidR="001A409C">
        <w:rPr>
          <w:rFonts w:ascii="Franklin Gothic Book" w:hAnsi="Franklin Gothic Book"/>
        </w:rPr>
        <w:t>jest wyrównanie uszczerbku w majątk</w:t>
      </w:r>
      <w:r w:rsidR="00B062BD">
        <w:rPr>
          <w:rFonts w:ascii="Franklin Gothic Book" w:hAnsi="Franklin Gothic Book"/>
        </w:rPr>
        <w:t>u a</w:t>
      </w:r>
      <w:r w:rsidR="001A409C">
        <w:rPr>
          <w:rFonts w:ascii="Franklin Gothic Book" w:hAnsi="Franklin Gothic Book"/>
        </w:rPr>
        <w:t xml:space="preserve"> chęć </w:t>
      </w:r>
      <w:r w:rsidR="00D011B6">
        <w:rPr>
          <w:rFonts w:ascii="Franklin Gothic Book" w:hAnsi="Franklin Gothic Book"/>
        </w:rPr>
        <w:t>uzyskania poczucia sprawiedliwości poprzez uka</w:t>
      </w:r>
      <w:r w:rsidR="0019272D">
        <w:rPr>
          <w:rFonts w:ascii="Franklin Gothic Book" w:hAnsi="Franklin Gothic Book"/>
        </w:rPr>
        <w:t>ranie sprawcy w sposób</w:t>
      </w:r>
      <w:r w:rsidR="00AB29D1">
        <w:rPr>
          <w:rFonts w:ascii="Franklin Gothic Book" w:hAnsi="Franklin Gothic Book"/>
        </w:rPr>
        <w:t xml:space="preserve"> negatywnie wpływający na jego postrzeganie przez resztę społeczeństwa, </w:t>
      </w:r>
      <w:r w:rsidR="00B062BD">
        <w:rPr>
          <w:rFonts w:ascii="Franklin Gothic Book" w:hAnsi="Franklin Gothic Book"/>
        </w:rPr>
        <w:t xml:space="preserve">należy skorzystać z postępowania karnego. </w:t>
      </w:r>
    </w:p>
    <w:p w14:paraId="4B010DA6" w14:textId="1F2401C8" w:rsidR="00984315" w:rsidRDefault="00053376" w:rsidP="0059228A">
      <w:pPr>
        <w:rPr>
          <w:rFonts w:ascii="Franklin Gothic Book" w:hAnsi="Franklin Gothic Book"/>
        </w:rPr>
      </w:pPr>
      <w:r>
        <w:rPr>
          <w:rFonts w:ascii="Franklin Gothic Book" w:hAnsi="Franklin Gothic Book"/>
        </w:rPr>
        <w:t xml:space="preserve">Zasadniczą niedogodnością trybu </w:t>
      </w:r>
      <w:r w:rsidR="005B1DDD">
        <w:rPr>
          <w:rFonts w:ascii="Franklin Gothic Book" w:hAnsi="Franklin Gothic Book"/>
        </w:rPr>
        <w:t xml:space="preserve">cywilnego </w:t>
      </w:r>
      <w:r>
        <w:rPr>
          <w:rFonts w:ascii="Franklin Gothic Book" w:hAnsi="Franklin Gothic Book"/>
        </w:rPr>
        <w:t xml:space="preserve">jest konieczność samodzielnego </w:t>
      </w:r>
      <w:r w:rsidR="00405BB5">
        <w:rPr>
          <w:rFonts w:ascii="Franklin Gothic Book" w:hAnsi="Franklin Gothic Book"/>
        </w:rPr>
        <w:t>ustalenia tożsamości sprawcy, jego adresu zamieszkania (adresu do doręczeń pism z sądu) oraz zgromadzenia dowodów potwierdzających naruszenie</w:t>
      </w:r>
      <w:r w:rsidR="00D7570F">
        <w:rPr>
          <w:rStyle w:val="Odwoanieprzypisudolnego"/>
          <w:rFonts w:ascii="Franklin Gothic Book" w:hAnsi="Franklin Gothic Book"/>
        </w:rPr>
        <w:footnoteReference w:id="18"/>
      </w:r>
      <w:r w:rsidR="00405BB5">
        <w:rPr>
          <w:rFonts w:ascii="Franklin Gothic Book" w:hAnsi="Franklin Gothic Book"/>
        </w:rPr>
        <w:t xml:space="preserve">. </w:t>
      </w:r>
    </w:p>
    <w:p w14:paraId="6E1CB3EA" w14:textId="55F0390A" w:rsidR="00945144" w:rsidRDefault="00945144" w:rsidP="0059228A">
      <w:pPr>
        <w:rPr>
          <w:rFonts w:ascii="Franklin Gothic Book" w:hAnsi="Franklin Gothic Book"/>
        </w:rPr>
      </w:pPr>
      <w:r>
        <w:rPr>
          <w:rFonts w:ascii="Franklin Gothic Book" w:hAnsi="Franklin Gothic Book"/>
        </w:rPr>
        <w:t>Inne zasady obowiązują w postępowaniu karnym i dlatego nierzadko skorzystanie z tego trybu jest elementem strategii procesowej. Uprawniony</w:t>
      </w:r>
      <w:r w:rsidR="00C928E7">
        <w:rPr>
          <w:rFonts w:ascii="Franklin Gothic Book" w:hAnsi="Franklin Gothic Book"/>
        </w:rPr>
        <w:t>, któremu zależy przede wszystkim na uzyskaniu odszkodowania</w:t>
      </w:r>
      <w:r w:rsidR="00F817D4">
        <w:rPr>
          <w:rFonts w:ascii="Franklin Gothic Book" w:hAnsi="Franklin Gothic Book"/>
        </w:rPr>
        <w:t>, w przypadku gdy działanie będące źródłem szkody</w:t>
      </w:r>
      <w:r>
        <w:rPr>
          <w:rFonts w:ascii="Franklin Gothic Book" w:hAnsi="Franklin Gothic Book"/>
        </w:rPr>
        <w:t xml:space="preserve"> </w:t>
      </w:r>
      <w:r w:rsidR="00F817D4">
        <w:rPr>
          <w:rFonts w:ascii="Franklin Gothic Book" w:hAnsi="Franklin Gothic Book"/>
        </w:rPr>
        <w:t>stanowi równocześnie przestępstwo, składa zawiadomienie o jego popełnieniu. Następnie c</w:t>
      </w:r>
      <w:r>
        <w:rPr>
          <w:rFonts w:ascii="Franklin Gothic Book" w:hAnsi="Franklin Gothic Book"/>
        </w:rPr>
        <w:t xml:space="preserve">zeka aż </w:t>
      </w:r>
      <w:r w:rsidR="009B206F">
        <w:rPr>
          <w:rFonts w:ascii="Franklin Gothic Book" w:hAnsi="Franklin Gothic Book"/>
        </w:rPr>
        <w:t xml:space="preserve">organy ścigania ustalą </w:t>
      </w:r>
      <w:r w:rsidR="00F817D4">
        <w:rPr>
          <w:rFonts w:ascii="Franklin Gothic Book" w:hAnsi="Franklin Gothic Book"/>
        </w:rPr>
        <w:t>niezbędne</w:t>
      </w:r>
      <w:r w:rsidR="009B206F">
        <w:rPr>
          <w:rFonts w:ascii="Franklin Gothic Book" w:hAnsi="Franklin Gothic Book"/>
        </w:rPr>
        <w:t xml:space="preserve"> dane</w:t>
      </w:r>
      <w:r w:rsidR="00F817D4">
        <w:rPr>
          <w:rFonts w:ascii="Franklin Gothic Book" w:hAnsi="Franklin Gothic Book"/>
        </w:rPr>
        <w:t xml:space="preserve"> osobowe na potrzeby postępowania karnego</w:t>
      </w:r>
      <w:r w:rsidR="009B206F">
        <w:rPr>
          <w:rFonts w:ascii="Franklin Gothic Book" w:hAnsi="Franklin Gothic Book"/>
        </w:rPr>
        <w:t xml:space="preserve">. W dodatku wyrok sądu karnego, w którym </w:t>
      </w:r>
      <w:r w:rsidR="00454928">
        <w:rPr>
          <w:rFonts w:ascii="Franklin Gothic Book" w:hAnsi="Franklin Gothic Book"/>
        </w:rPr>
        <w:t>dojdzie do ustalenia, ż</w:t>
      </w:r>
      <w:r w:rsidR="008D6DC0">
        <w:rPr>
          <w:rFonts w:ascii="Franklin Gothic Book" w:hAnsi="Franklin Gothic Book"/>
        </w:rPr>
        <w:t>e</w:t>
      </w:r>
      <w:r w:rsidR="00454928">
        <w:rPr>
          <w:rFonts w:ascii="Franklin Gothic Book" w:hAnsi="Franklin Gothic Book"/>
        </w:rPr>
        <w:t xml:space="preserve"> działania naruszyciela stanowiły przestępstwo, </w:t>
      </w:r>
      <w:r w:rsidR="008D6DC0">
        <w:rPr>
          <w:rFonts w:ascii="Franklin Gothic Book" w:hAnsi="Franklin Gothic Book"/>
        </w:rPr>
        <w:t>jest</w:t>
      </w:r>
      <w:r w:rsidR="00454928">
        <w:rPr>
          <w:rFonts w:ascii="Franklin Gothic Book" w:hAnsi="Franklin Gothic Book"/>
        </w:rPr>
        <w:t xml:space="preserve"> wiążąc</w:t>
      </w:r>
      <w:r w:rsidR="008D6DC0">
        <w:rPr>
          <w:rFonts w:ascii="Franklin Gothic Book" w:hAnsi="Franklin Gothic Book"/>
        </w:rPr>
        <w:t>y</w:t>
      </w:r>
      <w:r w:rsidR="00454928">
        <w:rPr>
          <w:rFonts w:ascii="Franklin Gothic Book" w:hAnsi="Franklin Gothic Book"/>
        </w:rPr>
        <w:t xml:space="preserve"> dla sądu cywilnego.</w:t>
      </w:r>
      <w:r w:rsidR="000F3A45">
        <w:rPr>
          <w:rFonts w:ascii="Franklin Gothic Book" w:hAnsi="Franklin Gothic Book"/>
        </w:rPr>
        <w:t xml:space="preserve"> Oznacza to, że </w:t>
      </w:r>
      <w:r w:rsidR="0061008C">
        <w:rPr>
          <w:rFonts w:ascii="Franklin Gothic Book" w:hAnsi="Franklin Gothic Book"/>
        </w:rPr>
        <w:t xml:space="preserve">sąd cywilny przyjmuje za udowodnione wszelkie okoliczności faktyczne, istotne dla skazania przez sąd karny. W przypadku nielegalnego rozpowszechniania utworów, </w:t>
      </w:r>
      <w:r w:rsidR="00F63CDD">
        <w:rPr>
          <w:rFonts w:ascii="Franklin Gothic Book" w:hAnsi="Franklin Gothic Book"/>
        </w:rPr>
        <w:t>gdy wyrok był skazujący</w:t>
      </w:r>
      <w:r w:rsidR="0061008C">
        <w:rPr>
          <w:rFonts w:ascii="Franklin Gothic Book" w:hAnsi="Franklin Gothic Book"/>
        </w:rPr>
        <w:t xml:space="preserve">, </w:t>
      </w:r>
      <w:r w:rsidR="00F63CDD">
        <w:rPr>
          <w:rFonts w:ascii="Franklin Gothic Book" w:hAnsi="Franklin Gothic Book"/>
        </w:rPr>
        <w:t xml:space="preserve">sąd cywilny </w:t>
      </w:r>
      <w:r w:rsidR="0061008C">
        <w:rPr>
          <w:rFonts w:ascii="Franklin Gothic Book" w:hAnsi="Franklin Gothic Book"/>
        </w:rPr>
        <w:t xml:space="preserve">musi przyjąć, że rozpowszechniony wytwór był chronionym utworem oraz że </w:t>
      </w:r>
      <w:r w:rsidR="001D581E">
        <w:rPr>
          <w:rFonts w:ascii="Franklin Gothic Book" w:hAnsi="Franklin Gothic Book"/>
        </w:rPr>
        <w:t xml:space="preserve">doszło </w:t>
      </w:r>
      <w:r w:rsidR="001D581E">
        <w:rPr>
          <w:rFonts w:ascii="Franklin Gothic Book" w:hAnsi="Franklin Gothic Book"/>
        </w:rPr>
        <w:lastRenderedPageBreak/>
        <w:t>do jego rozpowszechnienia bez zgody uprawnionego</w:t>
      </w:r>
      <w:r w:rsidR="008D6DC0">
        <w:rPr>
          <w:rFonts w:ascii="Franklin Gothic Book" w:hAnsi="Franklin Gothic Book"/>
        </w:rPr>
        <w:t xml:space="preserve"> i bez podstawy w przepisach o dozwolonym użytku</w:t>
      </w:r>
      <w:r w:rsidR="001D581E">
        <w:rPr>
          <w:rFonts w:ascii="Franklin Gothic Book" w:hAnsi="Franklin Gothic Book"/>
        </w:rPr>
        <w:t>, za co skazanemu należy przypisać winę.</w:t>
      </w:r>
    </w:p>
    <w:p w14:paraId="22F8D499" w14:textId="73E16789" w:rsidR="001D581E" w:rsidRPr="00251EB3" w:rsidRDefault="00251EB3" w:rsidP="0059228A">
      <w:pPr>
        <w:rPr>
          <w:rFonts w:ascii="Franklin Gothic Book" w:hAnsi="Franklin Gothic Book"/>
          <w:b/>
          <w:bCs/>
        </w:rPr>
      </w:pPr>
      <w:r>
        <w:rPr>
          <w:rFonts w:ascii="Franklin Gothic Book" w:hAnsi="Franklin Gothic Book"/>
        </w:rPr>
        <w:t>N</w:t>
      </w:r>
      <w:r w:rsidR="001D581E">
        <w:rPr>
          <w:rFonts w:ascii="Franklin Gothic Book" w:hAnsi="Franklin Gothic Book"/>
        </w:rPr>
        <w:t>ie wszystkie przestępstwa</w:t>
      </w:r>
      <w:r w:rsidR="00567D14">
        <w:rPr>
          <w:rFonts w:ascii="Franklin Gothic Book" w:hAnsi="Franklin Gothic Book"/>
        </w:rPr>
        <w:t xml:space="preserve">, </w:t>
      </w:r>
      <w:r w:rsidR="004A27D3">
        <w:rPr>
          <w:rFonts w:ascii="Franklin Gothic Book" w:hAnsi="Franklin Gothic Book"/>
        </w:rPr>
        <w:t xml:space="preserve">mające za przedmiot prawa autorskie, są ścigane z </w:t>
      </w:r>
      <w:r w:rsidR="008D6DC0">
        <w:rPr>
          <w:rFonts w:ascii="Franklin Gothic Book" w:hAnsi="Franklin Gothic Book"/>
        </w:rPr>
        <w:t>urzędu</w:t>
      </w:r>
      <w:r w:rsidR="004A27D3">
        <w:rPr>
          <w:rFonts w:ascii="Franklin Gothic Book" w:hAnsi="Franklin Gothic Book"/>
        </w:rPr>
        <w:t xml:space="preserve">. </w:t>
      </w:r>
      <w:r w:rsidR="00876550">
        <w:rPr>
          <w:rFonts w:ascii="Franklin Gothic Book" w:hAnsi="Franklin Gothic Book"/>
        </w:rPr>
        <w:t xml:space="preserve">W przypadku rozpowszechniania utworu bez zgody uprawnionego, art. 116 </w:t>
      </w:r>
      <w:proofErr w:type="spellStart"/>
      <w:r w:rsidR="00876550">
        <w:rPr>
          <w:rFonts w:ascii="Franklin Gothic Book" w:hAnsi="Franklin Gothic Book"/>
        </w:rPr>
        <w:t>PrAut</w:t>
      </w:r>
      <w:proofErr w:type="spellEnd"/>
      <w:r w:rsidR="00F459E1">
        <w:rPr>
          <w:rFonts w:ascii="Franklin Gothic Book" w:hAnsi="Franklin Gothic Book"/>
        </w:rPr>
        <w:t xml:space="preserve"> przewiduje odpowiedzialność karną za cztery odrębne typy czynów zabronionych. </w:t>
      </w:r>
      <w:r w:rsidR="009E19B1">
        <w:rPr>
          <w:rFonts w:ascii="Franklin Gothic Book" w:hAnsi="Franklin Gothic Book"/>
        </w:rPr>
        <w:t xml:space="preserve">Mamy tzw. </w:t>
      </w:r>
      <w:r w:rsidR="003C4291">
        <w:rPr>
          <w:rFonts w:ascii="Franklin Gothic Book" w:hAnsi="Franklin Gothic Book"/>
        </w:rPr>
        <w:t>typ podstawowy</w:t>
      </w:r>
      <w:r w:rsidR="00537A9B">
        <w:rPr>
          <w:rFonts w:ascii="Franklin Gothic Book" w:hAnsi="Franklin Gothic Book"/>
        </w:rPr>
        <w:t xml:space="preserve"> (art. 116 ust. 1 </w:t>
      </w:r>
      <w:proofErr w:type="spellStart"/>
      <w:r w:rsidR="00537A9B">
        <w:rPr>
          <w:rFonts w:ascii="Franklin Gothic Book" w:hAnsi="Franklin Gothic Book"/>
        </w:rPr>
        <w:t>PrAut</w:t>
      </w:r>
      <w:proofErr w:type="spellEnd"/>
      <w:r w:rsidR="00537A9B">
        <w:rPr>
          <w:rFonts w:ascii="Franklin Gothic Book" w:hAnsi="Franklin Gothic Book"/>
        </w:rPr>
        <w:t xml:space="preserve">) </w:t>
      </w:r>
      <w:r w:rsidR="003C4291">
        <w:rPr>
          <w:rFonts w:ascii="Franklin Gothic Book" w:hAnsi="Franklin Gothic Book"/>
        </w:rPr>
        <w:t>, czyli rozpowszechnianie</w:t>
      </w:r>
      <w:r w:rsidR="00C2566E">
        <w:rPr>
          <w:rFonts w:ascii="Franklin Gothic Book" w:hAnsi="Franklin Gothic Book"/>
        </w:rPr>
        <w:t xml:space="preserve"> m.in.</w:t>
      </w:r>
      <w:r w:rsidR="003C4291">
        <w:rPr>
          <w:rFonts w:ascii="Franklin Gothic Book" w:hAnsi="Franklin Gothic Book"/>
        </w:rPr>
        <w:t xml:space="preserve"> cudzego utworu</w:t>
      </w:r>
      <w:r w:rsidR="00C2566E">
        <w:rPr>
          <w:rFonts w:ascii="Franklin Gothic Book" w:hAnsi="Franklin Gothic Book"/>
        </w:rPr>
        <w:t xml:space="preserve"> bez uprawnienia albo wbrew jego warunkom</w:t>
      </w:r>
      <w:r w:rsidR="00B60E31">
        <w:rPr>
          <w:rFonts w:ascii="Franklin Gothic Book" w:hAnsi="Franklin Gothic Book"/>
        </w:rPr>
        <w:t xml:space="preserve">. Dalsze ustępy regulują </w:t>
      </w:r>
      <w:r w:rsidR="00BC6676">
        <w:rPr>
          <w:rFonts w:ascii="Franklin Gothic Book" w:hAnsi="Franklin Gothic Book"/>
        </w:rPr>
        <w:t xml:space="preserve">dwa </w:t>
      </w:r>
      <w:r w:rsidR="00B60E31">
        <w:rPr>
          <w:rFonts w:ascii="Franklin Gothic Book" w:hAnsi="Franklin Gothic Book"/>
        </w:rPr>
        <w:t>typy kwalifikowane</w:t>
      </w:r>
      <w:r w:rsidR="002A6537">
        <w:rPr>
          <w:rFonts w:ascii="Franklin Gothic Book" w:hAnsi="Franklin Gothic Book"/>
        </w:rPr>
        <w:t xml:space="preserve"> czynu zabronionego</w:t>
      </w:r>
      <w:r w:rsidR="00B60E31">
        <w:rPr>
          <w:rFonts w:ascii="Franklin Gothic Book" w:hAnsi="Franklin Gothic Book"/>
        </w:rPr>
        <w:t>, w których</w:t>
      </w:r>
      <w:r w:rsidR="00BC6676">
        <w:rPr>
          <w:rFonts w:ascii="Franklin Gothic Book" w:hAnsi="Franklin Gothic Book"/>
        </w:rPr>
        <w:t xml:space="preserve"> do samej czynności nielegalnego rozpowszechniania</w:t>
      </w:r>
      <w:r w:rsidR="00B60E31">
        <w:rPr>
          <w:rFonts w:ascii="Franklin Gothic Book" w:hAnsi="Franklin Gothic Book"/>
        </w:rPr>
        <w:t xml:space="preserve"> dochodzi okoliczność </w:t>
      </w:r>
      <w:r w:rsidR="008A1A83">
        <w:rPr>
          <w:rFonts w:ascii="Franklin Gothic Book" w:hAnsi="Franklin Gothic Book"/>
        </w:rPr>
        <w:t>dokonywania czynu w celu osiągnięcia korzyści majątkowej</w:t>
      </w:r>
      <w:r w:rsidR="00537A9B">
        <w:rPr>
          <w:rFonts w:ascii="Franklin Gothic Book" w:hAnsi="Franklin Gothic Book"/>
        </w:rPr>
        <w:t xml:space="preserve"> (art. 116 ust. 2 </w:t>
      </w:r>
      <w:proofErr w:type="spellStart"/>
      <w:r w:rsidR="00537A9B">
        <w:rPr>
          <w:rFonts w:ascii="Franklin Gothic Book" w:hAnsi="Franklin Gothic Book"/>
        </w:rPr>
        <w:t>PrAut</w:t>
      </w:r>
      <w:proofErr w:type="spellEnd"/>
      <w:r w:rsidR="00537A9B">
        <w:rPr>
          <w:rFonts w:ascii="Franklin Gothic Book" w:hAnsi="Franklin Gothic Book"/>
        </w:rPr>
        <w:t>)</w:t>
      </w:r>
      <w:r w:rsidR="008A1A83">
        <w:rPr>
          <w:rFonts w:ascii="Franklin Gothic Book" w:hAnsi="Franklin Gothic Book"/>
        </w:rPr>
        <w:t xml:space="preserve"> oraz</w:t>
      </w:r>
      <w:r w:rsidR="00EF0794">
        <w:rPr>
          <w:rFonts w:ascii="Franklin Gothic Book" w:hAnsi="Franklin Gothic Book"/>
        </w:rPr>
        <w:t xml:space="preserve"> drugi wariant, czyli uczynienie sobie z tej działalności stałego źródła dochodu </w:t>
      </w:r>
      <w:r w:rsidR="000D2B9A">
        <w:rPr>
          <w:rFonts w:ascii="Franklin Gothic Book" w:hAnsi="Franklin Gothic Book"/>
        </w:rPr>
        <w:t xml:space="preserve">albo organizowanie lub kierowanie </w:t>
      </w:r>
      <w:r w:rsidR="00590CF2">
        <w:rPr>
          <w:rFonts w:ascii="Franklin Gothic Book" w:hAnsi="Franklin Gothic Book"/>
        </w:rPr>
        <w:t xml:space="preserve">nielegalnym procederem (art. 116 ust. 3 </w:t>
      </w:r>
      <w:proofErr w:type="spellStart"/>
      <w:r w:rsidR="00590CF2">
        <w:rPr>
          <w:rFonts w:ascii="Franklin Gothic Book" w:hAnsi="Franklin Gothic Book"/>
        </w:rPr>
        <w:t>PrAut</w:t>
      </w:r>
      <w:proofErr w:type="spellEnd"/>
      <w:r w:rsidR="00590CF2">
        <w:rPr>
          <w:rFonts w:ascii="Franklin Gothic Book" w:hAnsi="Franklin Gothic Book"/>
        </w:rPr>
        <w:t xml:space="preserve">). </w:t>
      </w:r>
      <w:r w:rsidR="00587326">
        <w:rPr>
          <w:rFonts w:ascii="Franklin Gothic Book" w:hAnsi="Franklin Gothic Book"/>
        </w:rPr>
        <w:t xml:space="preserve">Z kolei brak umyślności po stronie sprawcy wpływa </w:t>
      </w:r>
      <w:r w:rsidR="00047238">
        <w:rPr>
          <w:rFonts w:ascii="Franklin Gothic Book" w:hAnsi="Franklin Gothic Book"/>
        </w:rPr>
        <w:t xml:space="preserve">łagodząco na zakres </w:t>
      </w:r>
      <w:r w:rsidR="00937ABB">
        <w:rPr>
          <w:rFonts w:ascii="Franklin Gothic Book" w:hAnsi="Franklin Gothic Book"/>
        </w:rPr>
        <w:t>kar</w:t>
      </w:r>
      <w:r w:rsidR="00047238">
        <w:rPr>
          <w:rFonts w:ascii="Franklin Gothic Book" w:hAnsi="Franklin Gothic Book"/>
        </w:rPr>
        <w:t>, jak</w:t>
      </w:r>
      <w:r w:rsidR="00F46A30">
        <w:rPr>
          <w:rFonts w:ascii="Franklin Gothic Book" w:hAnsi="Franklin Gothic Book"/>
        </w:rPr>
        <w:t>ie może orzec</w:t>
      </w:r>
      <w:r w:rsidR="00047238">
        <w:rPr>
          <w:rFonts w:ascii="Franklin Gothic Book" w:hAnsi="Franklin Gothic Book"/>
        </w:rPr>
        <w:t xml:space="preserve"> sąd (art. 116 ust. 4 </w:t>
      </w:r>
      <w:proofErr w:type="spellStart"/>
      <w:r w:rsidR="00047238">
        <w:rPr>
          <w:rFonts w:ascii="Franklin Gothic Book" w:hAnsi="Franklin Gothic Book"/>
        </w:rPr>
        <w:t>PrAut</w:t>
      </w:r>
      <w:proofErr w:type="spellEnd"/>
      <w:r w:rsidR="00047238">
        <w:rPr>
          <w:rFonts w:ascii="Franklin Gothic Book" w:hAnsi="Franklin Gothic Book"/>
        </w:rPr>
        <w:t xml:space="preserve">). </w:t>
      </w:r>
      <w:r w:rsidR="002A6537" w:rsidRPr="005745A5">
        <w:rPr>
          <w:rFonts w:ascii="Franklin Gothic Book" w:hAnsi="Franklin Gothic Book"/>
          <w:b/>
          <w:bCs/>
        </w:rPr>
        <w:t xml:space="preserve">Ścigane z </w:t>
      </w:r>
      <w:r>
        <w:rPr>
          <w:rFonts w:ascii="Franklin Gothic Book" w:hAnsi="Franklin Gothic Book"/>
          <w:b/>
          <w:bCs/>
        </w:rPr>
        <w:t>urzędu</w:t>
      </w:r>
      <w:r w:rsidR="002A6537" w:rsidRPr="005745A5">
        <w:rPr>
          <w:rFonts w:ascii="Franklin Gothic Book" w:hAnsi="Franklin Gothic Book"/>
          <w:b/>
          <w:bCs/>
        </w:rPr>
        <w:t xml:space="preserve"> jest jedynie przestępstwo opisane w art. 116 ust. 3 </w:t>
      </w:r>
      <w:proofErr w:type="spellStart"/>
      <w:r w:rsidR="002A6537" w:rsidRPr="005745A5">
        <w:rPr>
          <w:rFonts w:ascii="Franklin Gothic Book" w:hAnsi="Franklin Gothic Book"/>
          <w:b/>
          <w:bCs/>
        </w:rPr>
        <w:t>PrAut</w:t>
      </w:r>
      <w:proofErr w:type="spellEnd"/>
      <w:r>
        <w:rPr>
          <w:rFonts w:ascii="Franklin Gothic Book" w:hAnsi="Franklin Gothic Book"/>
          <w:b/>
          <w:bCs/>
        </w:rPr>
        <w:t>, w pozostałych przypadkach niezbędny jest wniosek pokrzywdzonego</w:t>
      </w:r>
      <w:r w:rsidR="005B1DDD" w:rsidRPr="005745A5">
        <w:rPr>
          <w:rFonts w:ascii="Franklin Gothic Book" w:hAnsi="Franklin Gothic Book"/>
          <w:b/>
          <w:bCs/>
        </w:rPr>
        <w:t>.</w:t>
      </w:r>
      <w:r>
        <w:rPr>
          <w:rFonts w:ascii="Franklin Gothic Book" w:hAnsi="Franklin Gothic Book"/>
          <w:b/>
          <w:bCs/>
        </w:rPr>
        <w:t xml:space="preserve"> Co ważne, w doktrynie zauważono, że </w:t>
      </w:r>
      <w:r w:rsidRPr="00251EB3">
        <w:rPr>
          <w:rFonts w:ascii="Franklin Gothic Book" w:hAnsi="Franklin Gothic Book"/>
          <w:b/>
          <w:bCs/>
        </w:rPr>
        <w:t>„</w:t>
      </w:r>
      <w:r w:rsidRPr="00251EB3">
        <w:rPr>
          <w:rFonts w:ascii="Franklin Gothic Book" w:hAnsi="Franklin Gothic Book" w:cs="Open Sans"/>
          <w:shd w:val="clear" w:color="auto" w:fill="FFFFFF"/>
        </w:rPr>
        <w:t>Nie jest prawidłowe</w:t>
      </w:r>
      <w:r w:rsidRPr="00251EB3">
        <w:rPr>
          <w:rFonts w:ascii="Open Sans" w:hAnsi="Open Sans" w:cs="Open Sans"/>
          <w:shd w:val="clear" w:color="auto" w:fill="FFFFFF"/>
        </w:rPr>
        <w:t xml:space="preserve"> </w:t>
      </w:r>
      <w:r w:rsidRPr="00251EB3">
        <w:rPr>
          <w:rFonts w:ascii="Franklin Gothic Book" w:hAnsi="Franklin Gothic Book" w:cs="Open Sans"/>
          <w:shd w:val="clear" w:color="auto" w:fill="FFFFFF"/>
        </w:rPr>
        <w:t xml:space="preserve">uzależnianie przyjęcia wniosku o ściganie od wskazania przez uprawnionego, kto w sposób nielegalny zwielokrotnia lub rozpowszechnia jego dzieła itp. </w:t>
      </w:r>
      <w:r w:rsidRPr="00251EB3">
        <w:rPr>
          <w:rFonts w:ascii="Franklin Gothic Book" w:hAnsi="Franklin Gothic Book" w:cs="Open Sans"/>
          <w:b/>
          <w:bCs/>
          <w:shd w:val="clear" w:color="auto" w:fill="FFFFFF"/>
        </w:rPr>
        <w:t>Pokrzywdzony może wobec tego domagać się wszczęcia postępowania, nawet jeśli nie wie, kto dokładnie jest sprawcą</w:t>
      </w:r>
      <w:r w:rsidRPr="00251EB3">
        <w:rPr>
          <w:rFonts w:ascii="Franklin Gothic Book" w:hAnsi="Franklin Gothic Book" w:cs="Open Sans"/>
          <w:shd w:val="clear" w:color="auto" w:fill="FFFFFF"/>
        </w:rPr>
        <w:t xml:space="preserve"> [</w:t>
      </w:r>
      <w:proofErr w:type="spellStart"/>
      <w:r w:rsidRPr="00251EB3">
        <w:rPr>
          <w:rFonts w:ascii="Franklin Gothic Book" w:hAnsi="Franklin Gothic Book" w:cs="Open Sans"/>
          <w:shd w:val="clear" w:color="auto" w:fill="FFFFFF"/>
        </w:rPr>
        <w:t>podkr</w:t>
      </w:r>
      <w:proofErr w:type="spellEnd"/>
      <w:r w:rsidRPr="00251EB3">
        <w:rPr>
          <w:rFonts w:ascii="Franklin Gothic Book" w:hAnsi="Franklin Gothic Book" w:cs="Open Sans"/>
          <w:shd w:val="clear" w:color="auto" w:fill="FFFFFF"/>
        </w:rPr>
        <w:t>. IB, KJ] (zob. postanowienie SN z 9.07.2013 r., II KK 169/13, LEX nr 1391445; postanowienie SN z 25.04.2013 r., III KK 121/12, LEX nr 1353649).”</w:t>
      </w:r>
      <w:r>
        <w:rPr>
          <w:rStyle w:val="Odwoanieprzypisudolnego"/>
          <w:rFonts w:ascii="Franklin Gothic Book" w:hAnsi="Franklin Gothic Book" w:cs="Open Sans"/>
          <w:shd w:val="clear" w:color="auto" w:fill="FFFFFF"/>
        </w:rPr>
        <w:footnoteReference w:id="19"/>
      </w:r>
      <w:r w:rsidRPr="00251EB3">
        <w:rPr>
          <w:rFonts w:ascii="Franklin Gothic Book" w:hAnsi="Franklin Gothic Book" w:cs="Open Sans"/>
          <w:shd w:val="clear" w:color="auto" w:fill="FFFFFF"/>
        </w:rPr>
        <w:t>.</w:t>
      </w:r>
    </w:p>
    <w:p w14:paraId="3100091E" w14:textId="1AF82DFC" w:rsidR="00E14CC0" w:rsidRPr="00E14CC0" w:rsidRDefault="00B062BD" w:rsidP="00E14CC0">
      <w:pPr>
        <w:rPr>
          <w:rFonts w:ascii="Franklin Gothic Book" w:hAnsi="Franklin Gothic Book"/>
        </w:rPr>
      </w:pPr>
      <w:r>
        <w:rPr>
          <w:rFonts w:ascii="Franklin Gothic Book" w:hAnsi="Franklin Gothic Book"/>
        </w:rPr>
        <w:t>W przypadku odpowiedzialności cywilnoprawnej, uprawniony,</w:t>
      </w:r>
      <w:r w:rsidR="00147B9B">
        <w:rPr>
          <w:rFonts w:ascii="Franklin Gothic Book" w:hAnsi="Franklin Gothic Book"/>
        </w:rPr>
        <w:t xml:space="preserve"> także i ten,</w:t>
      </w:r>
      <w:r>
        <w:rPr>
          <w:rFonts w:ascii="Franklin Gothic Book" w:hAnsi="Franklin Gothic Book"/>
        </w:rPr>
        <w:t xml:space="preserve"> którego utwory są nielegalnie udostępniane online</w:t>
      </w:r>
      <w:r w:rsidRPr="00147B9B">
        <w:rPr>
          <w:rFonts w:ascii="Franklin Gothic Book" w:hAnsi="Franklin Gothic Book"/>
        </w:rPr>
        <w:t xml:space="preserve">, może domagać się od </w:t>
      </w:r>
      <w:r w:rsidR="00147B9B">
        <w:rPr>
          <w:rFonts w:ascii="Franklin Gothic Book" w:hAnsi="Franklin Gothic Book"/>
        </w:rPr>
        <w:t>naruszyciela</w:t>
      </w:r>
      <w:r w:rsidR="004A305F" w:rsidRPr="00147B9B">
        <w:rPr>
          <w:rFonts w:ascii="Franklin Gothic Book" w:hAnsi="Franklin Gothic Book"/>
        </w:rPr>
        <w:t>,</w:t>
      </w:r>
      <w:r w:rsidR="004A305F">
        <w:rPr>
          <w:rFonts w:ascii="Franklin Gothic Book" w:hAnsi="Franklin Gothic Book"/>
        </w:rPr>
        <w:t xml:space="preserve"> m.in.</w:t>
      </w:r>
      <w:r w:rsidR="00E14CC0">
        <w:rPr>
          <w:rStyle w:val="Odwoanieprzypisudolnego"/>
          <w:rFonts w:ascii="Franklin Gothic Book" w:hAnsi="Franklin Gothic Book"/>
        </w:rPr>
        <w:footnoteReference w:id="20"/>
      </w:r>
      <w:r w:rsidR="00E14CC0">
        <w:rPr>
          <w:rFonts w:ascii="Franklin Gothic Book" w:hAnsi="Franklin Gothic Book"/>
        </w:rPr>
        <w:t xml:space="preserve">, </w:t>
      </w:r>
      <w:r w:rsidR="00E14CC0" w:rsidRPr="00E14CC0">
        <w:rPr>
          <w:rFonts w:ascii="Franklin Gothic Book" w:hAnsi="Franklin Gothic Book"/>
        </w:rPr>
        <w:t>zaniechania naruszania;</w:t>
      </w:r>
      <w:r w:rsidR="00E14CC0">
        <w:rPr>
          <w:rFonts w:ascii="Franklin Gothic Book" w:hAnsi="Franklin Gothic Book"/>
        </w:rPr>
        <w:t xml:space="preserve"> </w:t>
      </w:r>
      <w:r w:rsidR="00E14CC0" w:rsidRPr="00E14CC0">
        <w:rPr>
          <w:rFonts w:ascii="Franklin Gothic Book" w:hAnsi="Franklin Gothic Book"/>
        </w:rPr>
        <w:t>usunięcia skutków naruszenia;</w:t>
      </w:r>
      <w:r w:rsidR="00E14CC0">
        <w:rPr>
          <w:rFonts w:ascii="Franklin Gothic Book" w:hAnsi="Franklin Gothic Book"/>
        </w:rPr>
        <w:t xml:space="preserve"> </w:t>
      </w:r>
      <w:r w:rsidR="00E14CC0" w:rsidRPr="00E14CC0">
        <w:rPr>
          <w:rFonts w:ascii="Franklin Gothic Book" w:hAnsi="Franklin Gothic Book"/>
        </w:rPr>
        <w:t>naprawienia wyrządzonej szkody</w:t>
      </w:r>
      <w:r w:rsidR="00E14CC0">
        <w:rPr>
          <w:rFonts w:ascii="Franklin Gothic Book" w:hAnsi="Franklin Gothic Book"/>
        </w:rPr>
        <w:t xml:space="preserve">; </w:t>
      </w:r>
      <w:r w:rsidR="00E14CC0" w:rsidRPr="00E14CC0">
        <w:rPr>
          <w:rFonts w:ascii="Franklin Gothic Book" w:hAnsi="Franklin Gothic Book"/>
        </w:rPr>
        <w:t>wydania uzyskanych korzyści.</w:t>
      </w:r>
    </w:p>
    <w:p w14:paraId="16AFEC22" w14:textId="4A6FEC58" w:rsidR="0062016A" w:rsidRDefault="0062016A" w:rsidP="0059228A">
      <w:pPr>
        <w:rPr>
          <w:rFonts w:ascii="Franklin Gothic Book" w:hAnsi="Franklin Gothic Book"/>
        </w:rPr>
      </w:pPr>
      <w:r>
        <w:rPr>
          <w:rFonts w:ascii="Franklin Gothic Book" w:hAnsi="Franklin Gothic Book"/>
        </w:rPr>
        <w:t xml:space="preserve">Konsekwencje naruszenia przepisów o charakterze </w:t>
      </w:r>
      <w:r w:rsidR="00147B9B">
        <w:rPr>
          <w:rFonts w:ascii="Franklin Gothic Book" w:hAnsi="Franklin Gothic Book"/>
        </w:rPr>
        <w:t>karnym</w:t>
      </w:r>
      <w:r w:rsidR="00AD4C1F">
        <w:rPr>
          <w:rFonts w:ascii="Franklin Gothic Book" w:hAnsi="Franklin Gothic Book"/>
        </w:rPr>
        <w:t xml:space="preserve">, w zależności od typu popełnionego przestępstwa, określonego w art. 116 </w:t>
      </w:r>
      <w:proofErr w:type="spellStart"/>
      <w:r w:rsidR="00AD4C1F">
        <w:rPr>
          <w:rFonts w:ascii="Franklin Gothic Book" w:hAnsi="Franklin Gothic Book"/>
        </w:rPr>
        <w:t>PrAut</w:t>
      </w:r>
      <w:proofErr w:type="spellEnd"/>
      <w:r w:rsidR="00AD4C1F">
        <w:rPr>
          <w:rFonts w:ascii="Franklin Gothic Book" w:hAnsi="Franklin Gothic Book"/>
        </w:rPr>
        <w:t xml:space="preserve"> to: grzywna; kara ograniczenia wolności</w:t>
      </w:r>
      <w:r w:rsidR="007B2A56">
        <w:rPr>
          <w:rFonts w:ascii="Franklin Gothic Book" w:hAnsi="Franklin Gothic Book"/>
        </w:rPr>
        <w:t xml:space="preserve">; kara pozbawienia wolności (nawet do 5 lat). </w:t>
      </w:r>
    </w:p>
    <w:p w14:paraId="1F454810" w14:textId="379B2527" w:rsidR="00DE6EAB" w:rsidRDefault="005022C3" w:rsidP="0059228A">
      <w:pPr>
        <w:rPr>
          <w:rFonts w:ascii="Franklin Gothic Book" w:hAnsi="Franklin Gothic Book"/>
        </w:rPr>
      </w:pPr>
      <w:r>
        <w:rPr>
          <w:rFonts w:ascii="Franklin Gothic Book" w:hAnsi="Franklin Gothic Book"/>
        </w:rPr>
        <w:t>Mimo iż grzywna nie trafia do kieszeni pokrzywdzonego, to jest możliwe, by w ramach postępowania karnego, dochodził on przed tym samym sądem odszkodowania. Zgodnie z prze</w:t>
      </w:r>
      <w:r w:rsidR="00D37700">
        <w:rPr>
          <w:rFonts w:ascii="Franklin Gothic Book" w:hAnsi="Franklin Gothic Book"/>
        </w:rPr>
        <w:t>pisami Kodeksu karnego (k.k.)</w:t>
      </w:r>
      <w:r w:rsidR="00FD15C4">
        <w:rPr>
          <w:rStyle w:val="Odwoanieprzypisudolnego"/>
          <w:rFonts w:ascii="Franklin Gothic Book" w:hAnsi="Franklin Gothic Book"/>
        </w:rPr>
        <w:footnoteReference w:id="21"/>
      </w:r>
      <w:r w:rsidR="00D37700">
        <w:rPr>
          <w:rFonts w:ascii="Franklin Gothic Book" w:hAnsi="Franklin Gothic Book"/>
        </w:rPr>
        <w:t>, w</w:t>
      </w:r>
      <w:r w:rsidR="00D37700" w:rsidRPr="00D37700">
        <w:rPr>
          <w:rFonts w:ascii="Franklin Gothic Book" w:hAnsi="Franklin Gothic Book"/>
        </w:rPr>
        <w:t xml:space="preserve"> razie skazania sąd na wniosek pokrzywdzone</w:t>
      </w:r>
      <w:r w:rsidR="00FD15C4">
        <w:rPr>
          <w:rFonts w:ascii="Franklin Gothic Book" w:hAnsi="Franklin Gothic Book"/>
        </w:rPr>
        <w:t xml:space="preserve"> </w:t>
      </w:r>
      <w:r w:rsidR="00D37700" w:rsidRPr="00D37700">
        <w:rPr>
          <w:rFonts w:ascii="Franklin Gothic Book" w:hAnsi="Franklin Gothic Book"/>
        </w:rPr>
        <w:t xml:space="preserve">orzeka, </w:t>
      </w:r>
      <w:r w:rsidR="00FD15C4">
        <w:rPr>
          <w:rFonts w:ascii="Franklin Gothic Book" w:hAnsi="Franklin Gothic Book"/>
        </w:rPr>
        <w:t xml:space="preserve">stosując przepisy prawa cywilnego, </w:t>
      </w:r>
      <w:r w:rsidR="00D37700" w:rsidRPr="00D37700">
        <w:rPr>
          <w:rFonts w:ascii="Franklin Gothic Book" w:hAnsi="Franklin Gothic Book"/>
        </w:rPr>
        <w:t>obowiązek naprawienia, w całości albo w części, wyrządzonej przestępstwem szkody</w:t>
      </w:r>
      <w:r w:rsidR="00FD15C4">
        <w:rPr>
          <w:rStyle w:val="Odwoanieprzypisudolnego"/>
          <w:rFonts w:ascii="Franklin Gothic Book" w:hAnsi="Franklin Gothic Book"/>
        </w:rPr>
        <w:footnoteReference w:id="22"/>
      </w:r>
      <w:r w:rsidR="00FD15C4">
        <w:rPr>
          <w:rFonts w:ascii="Franklin Gothic Book" w:hAnsi="Franklin Gothic Book"/>
        </w:rPr>
        <w:t xml:space="preserve">. </w:t>
      </w:r>
      <w:r w:rsidR="006B57F6" w:rsidRPr="006B57F6">
        <w:rPr>
          <w:rFonts w:ascii="Franklin Gothic Book" w:hAnsi="Franklin Gothic Book"/>
        </w:rPr>
        <w:t>Jeżeli orzeczenie obowiązku</w:t>
      </w:r>
      <w:r w:rsidR="00D44589">
        <w:rPr>
          <w:rFonts w:ascii="Franklin Gothic Book" w:hAnsi="Franklin Gothic Book"/>
        </w:rPr>
        <w:t xml:space="preserve"> </w:t>
      </w:r>
      <w:r w:rsidR="006B57F6" w:rsidRPr="006B57F6">
        <w:rPr>
          <w:rFonts w:ascii="Franklin Gothic Book" w:hAnsi="Franklin Gothic Book"/>
        </w:rPr>
        <w:t>jest znacznie utrudnione, sąd może orzec zamiast tego obowiązku nawiązkę w wysokości do 200 000 złotych na rzecz pokrzywdzonego</w:t>
      </w:r>
      <w:r w:rsidR="00D46009">
        <w:rPr>
          <w:rStyle w:val="Odwoanieprzypisudolnego"/>
          <w:rFonts w:ascii="Franklin Gothic Book" w:hAnsi="Franklin Gothic Book"/>
        </w:rPr>
        <w:footnoteReference w:id="23"/>
      </w:r>
      <w:r w:rsidR="00D46009">
        <w:rPr>
          <w:rFonts w:ascii="Franklin Gothic Book" w:hAnsi="Franklin Gothic Book"/>
        </w:rPr>
        <w:t>.</w:t>
      </w:r>
      <w:r w:rsidR="00D44589">
        <w:rPr>
          <w:rFonts w:ascii="Franklin Gothic Book" w:hAnsi="Franklin Gothic Book"/>
        </w:rPr>
        <w:t xml:space="preserve"> Decydując się na takie rozwiązanie, które ma </w:t>
      </w:r>
      <w:r w:rsidR="005745A5">
        <w:rPr>
          <w:rFonts w:ascii="Franklin Gothic Book" w:hAnsi="Franklin Gothic Book"/>
        </w:rPr>
        <w:t>wy</w:t>
      </w:r>
      <w:r w:rsidR="006E0AD6">
        <w:rPr>
          <w:rFonts w:ascii="Franklin Gothic Book" w:hAnsi="Franklin Gothic Book"/>
        </w:rPr>
        <w:t xml:space="preserve">eliminować postępowanie cywilne i dać możliwość załatwienia wszystkiego za jednym </w:t>
      </w:r>
      <w:r w:rsidR="006E0AD6">
        <w:rPr>
          <w:rFonts w:ascii="Franklin Gothic Book" w:hAnsi="Franklin Gothic Book"/>
        </w:rPr>
        <w:lastRenderedPageBreak/>
        <w:t>razem przed sądem karnym,</w:t>
      </w:r>
      <w:r w:rsidR="003A431F">
        <w:rPr>
          <w:rFonts w:ascii="Franklin Gothic Book" w:hAnsi="Franklin Gothic Book"/>
        </w:rPr>
        <w:t xml:space="preserve"> należy uwzględnić specyfikę roszczeń odszkodowawczych w prawie autorskim.</w:t>
      </w:r>
      <w:r w:rsidR="008F0A79">
        <w:rPr>
          <w:rFonts w:ascii="Franklin Gothic Book" w:hAnsi="Franklin Gothic Book"/>
        </w:rPr>
        <w:t xml:space="preserve"> Wspomniane przepisy k.k. nie zostały stworzone z myślą o tego rodzaju problemach. Zwykle są stosowane przy przestępstwach skutkujących uszkodzeniam</w:t>
      </w:r>
      <w:r w:rsidR="00B4502F">
        <w:rPr>
          <w:rFonts w:ascii="Franklin Gothic Book" w:hAnsi="Franklin Gothic Book"/>
        </w:rPr>
        <w:t>i</w:t>
      </w:r>
      <w:r w:rsidR="008F0A79">
        <w:rPr>
          <w:rFonts w:ascii="Franklin Gothic Book" w:hAnsi="Franklin Gothic Book"/>
        </w:rPr>
        <w:t xml:space="preserve"> ciała czy istotnym uszczerbkiem na zdrowiu. W odniesieniu do praw autorskich tymczasem, m</w:t>
      </w:r>
      <w:r w:rsidR="00552FC2">
        <w:rPr>
          <w:rFonts w:ascii="Franklin Gothic Book" w:hAnsi="Franklin Gothic Book"/>
        </w:rPr>
        <w:t>ożna zaryzykować stwierdzenie, że „znaczne utrudnienie” w określeniu</w:t>
      </w:r>
      <w:r w:rsidR="00794209">
        <w:rPr>
          <w:rFonts w:ascii="Franklin Gothic Book" w:hAnsi="Franklin Gothic Book"/>
        </w:rPr>
        <w:t xml:space="preserve"> wysokości poniesionej szkody jest regułą a do rzadkości należą sytuacje, kiedy poszkodowany może wykazać </w:t>
      </w:r>
      <w:r w:rsidR="00887BC5">
        <w:rPr>
          <w:rFonts w:ascii="Franklin Gothic Book" w:hAnsi="Franklin Gothic Book"/>
        </w:rPr>
        <w:t>związek przyczynowo skutkowy pomiędzy uszczerbkiem w majątku a wkroczeniem w monopol prawno-autorski i jeszcze przedstawić dowody na zasa</w:t>
      </w:r>
      <w:r w:rsidR="007052BB">
        <w:rPr>
          <w:rFonts w:ascii="Franklin Gothic Book" w:hAnsi="Franklin Gothic Book"/>
        </w:rPr>
        <w:t xml:space="preserve">dność dokonanych wyliczeń. </w:t>
      </w:r>
      <w:r w:rsidR="007052BB" w:rsidRPr="007D1A68">
        <w:rPr>
          <w:rFonts w:ascii="Franklin Gothic Book" w:hAnsi="Franklin Gothic Book"/>
          <w:b/>
          <w:bCs/>
        </w:rPr>
        <w:t>Z tego powodu, dochodząc</w:t>
      </w:r>
      <w:r w:rsidR="00D72404" w:rsidRPr="007D1A68">
        <w:rPr>
          <w:rFonts w:ascii="Franklin Gothic Book" w:hAnsi="Franklin Gothic Book"/>
          <w:b/>
          <w:bCs/>
        </w:rPr>
        <w:t xml:space="preserve"> odszkodowania w procesie cywilnym, </w:t>
      </w:r>
      <w:r w:rsidR="001875F0" w:rsidRPr="007D1A68">
        <w:rPr>
          <w:rFonts w:ascii="Franklin Gothic Book" w:hAnsi="Franklin Gothic Book"/>
          <w:b/>
          <w:bCs/>
        </w:rPr>
        <w:t xml:space="preserve">uprawnieni korzystają z alternatywnego rozwiązania, czyli art. 79 ust. 1 </w:t>
      </w:r>
      <w:r w:rsidR="007E37EC" w:rsidRPr="007D1A68">
        <w:rPr>
          <w:rFonts w:ascii="Franklin Gothic Book" w:hAnsi="Franklin Gothic Book"/>
          <w:b/>
          <w:bCs/>
        </w:rPr>
        <w:t>pkt 3b pr. aut.</w:t>
      </w:r>
      <w:r w:rsidR="006D0A70" w:rsidRPr="007D1A68">
        <w:rPr>
          <w:rFonts w:ascii="Franklin Gothic Book" w:hAnsi="Franklin Gothic Book"/>
          <w:b/>
          <w:bCs/>
        </w:rPr>
        <w:t xml:space="preserve"> Pozwala on na naprawienie szkody poprzez zapłatę sumy pieniężnej w wysokości odpowiadającej dwukrotności, stosownego wynagrodzenia, które w chwili jego dochodzenia byłoby należne tytułem udzielenia przez uprawnionego zgody na korzystanie z utworu</w:t>
      </w:r>
      <w:r w:rsidR="00125D7F" w:rsidRPr="007D1A68">
        <w:rPr>
          <w:rFonts w:ascii="Franklin Gothic Book" w:hAnsi="Franklin Gothic Book"/>
          <w:b/>
          <w:bCs/>
        </w:rPr>
        <w:t xml:space="preserve">. </w:t>
      </w:r>
      <w:r w:rsidR="00125D7F">
        <w:rPr>
          <w:rFonts w:ascii="Franklin Gothic Book" w:hAnsi="Franklin Gothic Book"/>
        </w:rPr>
        <w:t>Jak wynika z literatury</w:t>
      </w:r>
      <w:r w:rsidR="000A0910">
        <w:rPr>
          <w:rStyle w:val="Odwoanieprzypisudolnego"/>
          <w:rFonts w:ascii="Franklin Gothic Book" w:hAnsi="Franklin Gothic Book"/>
        </w:rPr>
        <w:footnoteReference w:id="24"/>
      </w:r>
      <w:r w:rsidR="00125D7F">
        <w:rPr>
          <w:rFonts w:ascii="Franklin Gothic Book" w:hAnsi="Franklin Gothic Book"/>
        </w:rPr>
        <w:t xml:space="preserve"> przedmiotu i orzecznictwa</w:t>
      </w:r>
      <w:r w:rsidR="000A0910">
        <w:rPr>
          <w:rStyle w:val="Odwoanieprzypisudolnego"/>
          <w:rFonts w:ascii="Franklin Gothic Book" w:hAnsi="Franklin Gothic Book"/>
        </w:rPr>
        <w:footnoteReference w:id="25"/>
      </w:r>
      <w:r w:rsidR="00125D7F">
        <w:rPr>
          <w:rFonts w:ascii="Franklin Gothic Book" w:hAnsi="Franklin Gothic Book"/>
        </w:rPr>
        <w:t xml:space="preserve">, </w:t>
      </w:r>
      <w:r w:rsidR="00125D7F" w:rsidRPr="007D1A68">
        <w:rPr>
          <w:rFonts w:ascii="Franklin Gothic Book" w:hAnsi="Franklin Gothic Book"/>
          <w:b/>
          <w:bCs/>
        </w:rPr>
        <w:t>sądy karne nie będą orzekały na jego podstawie.</w:t>
      </w:r>
      <w:r w:rsidR="00125D7F">
        <w:rPr>
          <w:rFonts w:ascii="Franklin Gothic Book" w:hAnsi="Franklin Gothic Book"/>
        </w:rPr>
        <w:t xml:space="preserve"> Przepis ma zastosowanie wyłącznie do postępowań przed sądem cywilnym. Należy także z ostrożnością podchodzić do przepisu z k.k.</w:t>
      </w:r>
      <w:r w:rsidR="000A0910">
        <w:rPr>
          <w:rStyle w:val="Odwoanieprzypisudolnego"/>
          <w:rFonts w:ascii="Franklin Gothic Book" w:hAnsi="Franklin Gothic Book"/>
        </w:rPr>
        <w:footnoteReference w:id="26"/>
      </w:r>
      <w:r w:rsidR="00125D7F">
        <w:rPr>
          <w:rFonts w:ascii="Franklin Gothic Book" w:hAnsi="Franklin Gothic Book"/>
        </w:rPr>
        <w:t>, który postanawia, m.in., iż o</w:t>
      </w:r>
      <w:r w:rsidR="00125D7F" w:rsidRPr="00125D7F">
        <w:rPr>
          <w:rFonts w:ascii="Franklin Gothic Book" w:hAnsi="Franklin Gothic Book"/>
        </w:rPr>
        <w:t>rzeczenie odszkodowania albo nawiązki nie stoi na przeszkodzie dochodzeniu niezaspokojonej części roszczenia w drodze postępowania cywilnego</w:t>
      </w:r>
      <w:r w:rsidR="006C2D2D">
        <w:rPr>
          <w:rFonts w:ascii="Franklin Gothic Book" w:hAnsi="Franklin Gothic Book"/>
        </w:rPr>
        <w:t xml:space="preserve">. Nie jest bowiem tak, że jak sąd orzeknie mniej, niż powód zakładał, to po prostu może on wytoczyć kolejne powództwo przed sądem cywilnym. W literaturze przedmiotu podkreśla się, iż chodzi o </w:t>
      </w:r>
      <w:r w:rsidR="00F5763D">
        <w:rPr>
          <w:rFonts w:ascii="Franklin Gothic Book" w:hAnsi="Franklin Gothic Book"/>
        </w:rPr>
        <w:t>sytuację, gdy „</w:t>
      </w:r>
      <w:r w:rsidR="00F5763D" w:rsidRPr="00F5763D">
        <w:rPr>
          <w:rFonts w:ascii="Franklin Gothic Book" w:hAnsi="Franklin Gothic Book"/>
        </w:rPr>
        <w:t>sąd nie orzekł co do całości roszczenia cywilnego</w:t>
      </w:r>
      <w:r w:rsidR="00F5763D">
        <w:rPr>
          <w:rStyle w:val="Odwoanieprzypisudolnego"/>
          <w:rFonts w:ascii="Franklin Gothic Book" w:hAnsi="Franklin Gothic Book"/>
        </w:rPr>
        <w:footnoteReference w:id="27"/>
      </w:r>
      <w:r w:rsidR="00F5763D">
        <w:rPr>
          <w:rFonts w:ascii="Franklin Gothic Book" w:hAnsi="Franklin Gothic Book"/>
        </w:rPr>
        <w:t xml:space="preserve">” </w:t>
      </w:r>
      <w:r w:rsidR="009526D7">
        <w:rPr>
          <w:rFonts w:ascii="Franklin Gothic Book" w:hAnsi="Franklin Gothic Book"/>
        </w:rPr>
        <w:t xml:space="preserve">oraz że stosowny przepis </w:t>
      </w:r>
      <w:r w:rsidR="00703F6E">
        <w:rPr>
          <w:rFonts w:ascii="Franklin Gothic Book" w:hAnsi="Franklin Gothic Book"/>
        </w:rPr>
        <w:t>„</w:t>
      </w:r>
      <w:r w:rsidR="009526D7">
        <w:rPr>
          <w:rFonts w:ascii="Franklin Gothic Book" w:hAnsi="Franklin Gothic Book"/>
        </w:rPr>
        <w:t>rozstrzyga</w:t>
      </w:r>
      <w:r w:rsidR="009526D7" w:rsidRPr="009526D7">
        <w:rPr>
          <w:rFonts w:ascii="Franklin Gothic Book" w:hAnsi="Franklin Gothic Book"/>
        </w:rPr>
        <w:t xml:space="preserve"> relacje między postępowaniem karnym a cywilnym w tym zakresie roszczeń cywilnoprawnych pokrzywdzonego, co do których nie orzeczono w procesie karnym.</w:t>
      </w:r>
      <w:r w:rsidR="00703F6E">
        <w:rPr>
          <w:rStyle w:val="Odwoanieprzypisudolnego"/>
          <w:rFonts w:ascii="Franklin Gothic Book" w:hAnsi="Franklin Gothic Book"/>
        </w:rPr>
        <w:footnoteReference w:id="28"/>
      </w:r>
      <w:r w:rsidR="00703F6E">
        <w:rPr>
          <w:rFonts w:ascii="Franklin Gothic Book" w:hAnsi="Franklin Gothic Book"/>
        </w:rPr>
        <w:t xml:space="preserve">” Problemem autora nie będzie to, że sąd nie orzekł o jego roszczeniach, tylko że orzekł za mało. Jeśli </w:t>
      </w:r>
      <w:r w:rsidR="00557893">
        <w:rPr>
          <w:rFonts w:ascii="Franklin Gothic Book" w:hAnsi="Franklin Gothic Book"/>
        </w:rPr>
        <w:t xml:space="preserve">naprawienie szkody w możliwie najwyższej wysokości jest </w:t>
      </w:r>
      <w:r w:rsidR="00DE6EAB">
        <w:rPr>
          <w:rFonts w:ascii="Franklin Gothic Book" w:hAnsi="Franklin Gothic Book"/>
        </w:rPr>
        <w:t xml:space="preserve">także </w:t>
      </w:r>
      <w:r w:rsidR="00557893">
        <w:rPr>
          <w:rFonts w:ascii="Franklin Gothic Book" w:hAnsi="Franklin Gothic Book"/>
        </w:rPr>
        <w:t xml:space="preserve">wysoko na liście priorytetów autora, wyżej, niż chęć </w:t>
      </w:r>
      <w:r w:rsidR="00477593">
        <w:rPr>
          <w:rFonts w:ascii="Franklin Gothic Book" w:hAnsi="Franklin Gothic Book"/>
        </w:rPr>
        <w:t xml:space="preserve">relatywnie szybkiego </w:t>
      </w:r>
      <w:r w:rsidR="00557893">
        <w:rPr>
          <w:rFonts w:ascii="Franklin Gothic Book" w:hAnsi="Franklin Gothic Book"/>
        </w:rPr>
        <w:t xml:space="preserve">zakończenia </w:t>
      </w:r>
      <w:r w:rsidR="00477593">
        <w:rPr>
          <w:rFonts w:ascii="Franklin Gothic Book" w:hAnsi="Franklin Gothic Book"/>
        </w:rPr>
        <w:t xml:space="preserve">batalii sądowych, wytoczenie powództwa </w:t>
      </w:r>
      <w:r w:rsidR="00477593">
        <w:rPr>
          <w:rFonts w:ascii="Franklin Gothic Book" w:hAnsi="Franklin Gothic Book"/>
        </w:rPr>
        <w:lastRenderedPageBreak/>
        <w:t xml:space="preserve">przed sądem cywilnym, dysponując skazującym wyrokiem sądu karnego, zdaje się być rozwiązaniem bardziej efektywnym. </w:t>
      </w:r>
    </w:p>
    <w:p w14:paraId="0DE6F12E" w14:textId="498EC0EE" w:rsidR="00B85BF9" w:rsidRDefault="005F3498" w:rsidP="0059228A">
      <w:pPr>
        <w:rPr>
          <w:rFonts w:ascii="Franklin Gothic Book" w:hAnsi="Franklin Gothic Book"/>
          <w:b/>
          <w:bCs/>
        </w:rPr>
      </w:pPr>
      <w:r>
        <w:rPr>
          <w:rFonts w:ascii="Franklin Gothic Book" w:hAnsi="Franklin Gothic Book"/>
          <w:b/>
          <w:bCs/>
        </w:rPr>
        <w:t xml:space="preserve">8. </w:t>
      </w:r>
      <w:r w:rsidR="00C907C2">
        <w:rPr>
          <w:rFonts w:ascii="Franklin Gothic Book" w:hAnsi="Franklin Gothic Book"/>
          <w:b/>
          <w:bCs/>
        </w:rPr>
        <w:t>Od czego zacząć</w:t>
      </w:r>
      <w:r w:rsidR="00091336">
        <w:rPr>
          <w:rFonts w:ascii="Franklin Gothic Book" w:hAnsi="Franklin Gothic Book"/>
          <w:b/>
          <w:bCs/>
        </w:rPr>
        <w:t>, kiedy odpowiedzialność ma ponieść użytkownik Internetu</w:t>
      </w:r>
      <w:r w:rsidR="00C907C2">
        <w:rPr>
          <w:rFonts w:ascii="Franklin Gothic Book" w:hAnsi="Franklin Gothic Book"/>
          <w:b/>
          <w:bCs/>
        </w:rPr>
        <w:t>?</w:t>
      </w:r>
    </w:p>
    <w:p w14:paraId="5BF8A084" w14:textId="3DE14E6A" w:rsidR="006F7BED" w:rsidRDefault="006F7BED" w:rsidP="0059228A">
      <w:pPr>
        <w:rPr>
          <w:rFonts w:ascii="Franklin Gothic Book" w:hAnsi="Franklin Gothic Book"/>
        </w:rPr>
      </w:pPr>
      <w:r>
        <w:rPr>
          <w:rFonts w:ascii="Franklin Gothic Book" w:hAnsi="Franklin Gothic Book"/>
        </w:rPr>
        <w:t xml:space="preserve">Jeśli twórca ustalił, że może samodzielnie dochodzić roszczeń, </w:t>
      </w:r>
      <w:r w:rsidR="00D2157A">
        <w:rPr>
          <w:rFonts w:ascii="Franklin Gothic Book" w:hAnsi="Franklin Gothic Book"/>
        </w:rPr>
        <w:t>może przystąpić do działania</w:t>
      </w:r>
      <w:r w:rsidR="00A15798">
        <w:rPr>
          <w:rFonts w:ascii="Franklin Gothic Book" w:hAnsi="Franklin Gothic Book"/>
        </w:rPr>
        <w:t>. Jeśli jednak podmiotem uprawnionym jest wydawca, to on musi podjąć kroki,</w:t>
      </w:r>
      <w:r w:rsidR="00B22E84">
        <w:rPr>
          <w:rFonts w:ascii="Franklin Gothic Book" w:hAnsi="Franklin Gothic Book"/>
        </w:rPr>
        <w:t xml:space="preserve"> zmierzające do zaprzestania naruszeń prawa</w:t>
      </w:r>
      <w:r w:rsidR="00443FD4">
        <w:rPr>
          <w:rFonts w:ascii="Franklin Gothic Book" w:hAnsi="Franklin Gothic Book"/>
        </w:rPr>
        <w:t xml:space="preserve"> lub egzekwowania ich </w:t>
      </w:r>
      <w:r w:rsidR="009C10BD">
        <w:rPr>
          <w:rFonts w:ascii="Franklin Gothic Book" w:hAnsi="Franklin Gothic Book"/>
        </w:rPr>
        <w:t>konsekwencji</w:t>
      </w:r>
      <w:r w:rsidR="00B22E84">
        <w:rPr>
          <w:rFonts w:ascii="Franklin Gothic Book" w:hAnsi="Franklin Gothic Book"/>
        </w:rPr>
        <w:t>.</w:t>
      </w:r>
    </w:p>
    <w:p w14:paraId="669ACB26" w14:textId="02B01492" w:rsidR="0009464F" w:rsidRDefault="00B25600" w:rsidP="0059228A">
      <w:pPr>
        <w:rPr>
          <w:rFonts w:ascii="Franklin Gothic Book" w:hAnsi="Franklin Gothic Book"/>
        </w:rPr>
      </w:pPr>
      <w:r>
        <w:rPr>
          <w:rFonts w:ascii="Franklin Gothic Book" w:hAnsi="Franklin Gothic Book"/>
        </w:rPr>
        <w:t xml:space="preserve">Bez znajomości </w:t>
      </w:r>
      <w:r w:rsidR="006C01E5">
        <w:rPr>
          <w:rFonts w:ascii="Franklin Gothic Book" w:hAnsi="Franklin Gothic Book"/>
        </w:rPr>
        <w:t xml:space="preserve">tożsamości naruszyciela nie jest możliwe wytoczenie powództwa w trybie cywilnym. </w:t>
      </w:r>
      <w:r w:rsidR="0009464F">
        <w:rPr>
          <w:rFonts w:ascii="Franklin Gothic Book" w:hAnsi="Franklin Gothic Book"/>
        </w:rPr>
        <w:t>Jest możliwe jednak wszczęcie określonych czynności celem ustalenia potrzebnych danych</w:t>
      </w:r>
      <w:r w:rsidR="00AE1854">
        <w:rPr>
          <w:rFonts w:ascii="Franklin Gothic Book" w:hAnsi="Franklin Gothic Book"/>
        </w:rPr>
        <w:t>.</w:t>
      </w:r>
    </w:p>
    <w:p w14:paraId="5EE82992" w14:textId="3811D3CC" w:rsidR="000C3355" w:rsidRDefault="00AE1854" w:rsidP="0059228A">
      <w:pPr>
        <w:rPr>
          <w:rFonts w:ascii="Franklin Gothic Book" w:hAnsi="Franklin Gothic Book"/>
        </w:rPr>
      </w:pPr>
      <w:r>
        <w:rPr>
          <w:rFonts w:ascii="Franklin Gothic Book" w:hAnsi="Franklin Gothic Book"/>
        </w:rPr>
        <w:t xml:space="preserve">Zacznijmy od przypadku beznadziejnego. Jedyne czym twórca dysponuje, to </w:t>
      </w:r>
      <w:proofErr w:type="spellStart"/>
      <w:r w:rsidRPr="00AE1854">
        <w:rPr>
          <w:rFonts w:ascii="Franklin Gothic Book" w:hAnsi="Franklin Gothic Book"/>
          <w:i/>
          <w:iCs/>
        </w:rPr>
        <w:t>nick</w:t>
      </w:r>
      <w:proofErr w:type="spellEnd"/>
      <w:r>
        <w:rPr>
          <w:rFonts w:ascii="Franklin Gothic Book" w:hAnsi="Franklin Gothic Book"/>
        </w:rPr>
        <w:t xml:space="preserve"> naruszyciela, np. prowadzącego </w:t>
      </w:r>
      <w:r w:rsidR="008F2196">
        <w:rPr>
          <w:rFonts w:ascii="Franklin Gothic Book" w:hAnsi="Franklin Gothic Book"/>
        </w:rPr>
        <w:t xml:space="preserve">konto na </w:t>
      </w:r>
      <w:r w:rsidR="00235785">
        <w:rPr>
          <w:rFonts w:ascii="Franklin Gothic Book" w:hAnsi="Franklin Gothic Book"/>
        </w:rPr>
        <w:t>portal</w:t>
      </w:r>
      <w:r w:rsidR="00403C93">
        <w:rPr>
          <w:rFonts w:ascii="Franklin Gothic Book" w:hAnsi="Franklin Gothic Book"/>
        </w:rPr>
        <w:t>u</w:t>
      </w:r>
      <w:r w:rsidR="00F04121">
        <w:rPr>
          <w:rFonts w:ascii="Franklin Gothic Book" w:hAnsi="Franklin Gothic Book"/>
        </w:rPr>
        <w:t xml:space="preserve">. </w:t>
      </w:r>
      <w:r w:rsidR="00FB7F73">
        <w:rPr>
          <w:rFonts w:ascii="Franklin Gothic Book" w:hAnsi="Franklin Gothic Book"/>
        </w:rPr>
        <w:t>Informacja, która jest kluczowa do powiazania konkretnej osoby z urządzeniem</w:t>
      </w:r>
      <w:r w:rsidR="00EA2ABE">
        <w:rPr>
          <w:rFonts w:ascii="Franklin Gothic Book" w:hAnsi="Franklin Gothic Book"/>
        </w:rPr>
        <w:t xml:space="preserve"> podłączonym do sieci</w:t>
      </w:r>
      <w:r w:rsidR="00112458">
        <w:rPr>
          <w:rFonts w:ascii="Franklin Gothic Book" w:hAnsi="Franklin Gothic Book"/>
        </w:rPr>
        <w:t xml:space="preserve">, za pomocą którego udostępniono </w:t>
      </w:r>
      <w:r w:rsidR="00501198">
        <w:rPr>
          <w:rFonts w:ascii="Franklin Gothic Book" w:hAnsi="Franklin Gothic Book"/>
        </w:rPr>
        <w:t>materiały, to adres IP. Na jego podstawie</w:t>
      </w:r>
      <w:r w:rsidR="00D07CE4">
        <w:rPr>
          <w:rFonts w:ascii="Franklin Gothic Book" w:hAnsi="Franklin Gothic Book"/>
        </w:rPr>
        <w:t xml:space="preserve"> można ustalić kolejne dane, ujawnione np. w umowie</w:t>
      </w:r>
      <w:r w:rsidR="00E83B2C">
        <w:rPr>
          <w:rFonts w:ascii="Franklin Gothic Book" w:hAnsi="Franklin Gothic Book"/>
        </w:rPr>
        <w:t xml:space="preserve"> o świadczenie usług telekomunikacyjnych (dostęp do Internetu). W celu uzyskania adresu IP można zwrócić się do administratora danych a pierwszym na linii frontu jest </w:t>
      </w:r>
      <w:r w:rsidR="00235785">
        <w:rPr>
          <w:rFonts w:ascii="Franklin Gothic Book" w:hAnsi="Franklin Gothic Book"/>
        </w:rPr>
        <w:t>portal</w:t>
      </w:r>
      <w:r w:rsidR="005B6F66">
        <w:rPr>
          <w:rFonts w:ascii="Franklin Gothic Book" w:hAnsi="Franklin Gothic Book"/>
        </w:rPr>
        <w:t xml:space="preserve">. </w:t>
      </w:r>
      <w:r w:rsidR="00831B01">
        <w:rPr>
          <w:rFonts w:ascii="Franklin Gothic Book" w:hAnsi="Franklin Gothic Book"/>
        </w:rPr>
        <w:t>Zapewne jednak o</w:t>
      </w:r>
      <w:r w:rsidR="004F6D0D">
        <w:rPr>
          <w:rFonts w:ascii="Franklin Gothic Book" w:hAnsi="Franklin Gothic Book"/>
        </w:rPr>
        <w:t>d</w:t>
      </w:r>
      <w:r w:rsidR="00831B01">
        <w:rPr>
          <w:rFonts w:ascii="Franklin Gothic Book" w:hAnsi="Franklin Gothic Book"/>
        </w:rPr>
        <w:t xml:space="preserve">mówi, stwierdzając, że nie ma </w:t>
      </w:r>
      <w:r w:rsidR="000D64A8">
        <w:rPr>
          <w:rFonts w:ascii="Franklin Gothic Book" w:hAnsi="Franklin Gothic Book"/>
        </w:rPr>
        <w:t xml:space="preserve">obowiązku udzielania tego rodzaju informacji na żądanie </w:t>
      </w:r>
      <w:r w:rsidR="00121235">
        <w:rPr>
          <w:rFonts w:ascii="Franklin Gothic Book" w:hAnsi="Franklin Gothic Book"/>
        </w:rPr>
        <w:t>podmiotu zgłaszającego naruszenie</w:t>
      </w:r>
      <w:r w:rsidR="004F6D0D">
        <w:rPr>
          <w:rFonts w:ascii="Franklin Gothic Book" w:hAnsi="Franklin Gothic Book"/>
        </w:rPr>
        <w:t>. Możliwe</w:t>
      </w:r>
      <w:r w:rsidR="00121235">
        <w:rPr>
          <w:rFonts w:ascii="Franklin Gothic Book" w:hAnsi="Franklin Gothic Book"/>
        </w:rPr>
        <w:t>,</w:t>
      </w:r>
      <w:r w:rsidR="004F6D0D">
        <w:rPr>
          <w:rFonts w:ascii="Franklin Gothic Book" w:hAnsi="Franklin Gothic Book"/>
        </w:rPr>
        <w:t xml:space="preserve"> że powoła się </w:t>
      </w:r>
      <w:r w:rsidR="0095412D">
        <w:rPr>
          <w:rFonts w:ascii="Franklin Gothic Book" w:hAnsi="Franklin Gothic Book"/>
        </w:rPr>
        <w:t xml:space="preserve">na orzeczenie </w:t>
      </w:r>
      <w:r w:rsidR="00E84FFE">
        <w:rPr>
          <w:rFonts w:ascii="Franklin Gothic Book" w:hAnsi="Franklin Gothic Book"/>
        </w:rPr>
        <w:t>Trybunału Sprawiedliwości UE (</w:t>
      </w:r>
      <w:r w:rsidR="000D64A8">
        <w:rPr>
          <w:rFonts w:ascii="Franklin Gothic Book" w:hAnsi="Franklin Gothic Book"/>
        </w:rPr>
        <w:t>TSUE</w:t>
      </w:r>
      <w:r w:rsidR="00E84FFE">
        <w:rPr>
          <w:rFonts w:ascii="Franklin Gothic Book" w:hAnsi="Franklin Gothic Book"/>
        </w:rPr>
        <w:t>)</w:t>
      </w:r>
      <w:r w:rsidR="004F6D0D">
        <w:rPr>
          <w:rFonts w:ascii="Franklin Gothic Book" w:hAnsi="Franklin Gothic Book"/>
        </w:rPr>
        <w:t xml:space="preserve">, które bywa jednak niewłaściwie interpretowane, bo nie jest prawdą, że uniemożliwia wyegzekwowanie potrzebnych danych z pomocą wymiaru </w:t>
      </w:r>
      <w:r w:rsidR="00032F5F">
        <w:rPr>
          <w:rFonts w:ascii="Franklin Gothic Book" w:hAnsi="Franklin Gothic Book"/>
        </w:rPr>
        <w:t>s</w:t>
      </w:r>
      <w:r w:rsidR="004F6D0D">
        <w:rPr>
          <w:rFonts w:ascii="Franklin Gothic Book" w:hAnsi="Franklin Gothic Book"/>
        </w:rPr>
        <w:t>prawiedliwości</w:t>
      </w:r>
      <w:r w:rsidR="004F6D0D">
        <w:rPr>
          <w:rStyle w:val="Odwoanieprzypisudolnego"/>
          <w:rFonts w:ascii="Franklin Gothic Book" w:hAnsi="Franklin Gothic Book"/>
        </w:rPr>
        <w:footnoteReference w:id="29"/>
      </w:r>
      <w:r w:rsidR="004F6D0D">
        <w:rPr>
          <w:rFonts w:ascii="Franklin Gothic Book" w:hAnsi="Franklin Gothic Book"/>
        </w:rPr>
        <w:t>.</w:t>
      </w:r>
    </w:p>
    <w:p w14:paraId="29A5ABF4" w14:textId="181DFD9B" w:rsidR="00610222" w:rsidRDefault="003A5CA5" w:rsidP="00610222">
      <w:pPr>
        <w:rPr>
          <w:rFonts w:ascii="Franklin Gothic Book" w:hAnsi="Franklin Gothic Book"/>
        </w:rPr>
      </w:pPr>
      <w:r>
        <w:rPr>
          <w:rFonts w:ascii="Franklin Gothic Book" w:hAnsi="Franklin Gothic Book"/>
        </w:rPr>
        <w:t>Jeśli jednak dojdzie do zgłoszenia przestępstwa, ściganego z oskarżenia publicznego</w:t>
      </w:r>
      <w:r w:rsidR="00B4502F">
        <w:rPr>
          <w:rFonts w:ascii="Franklin Gothic Book" w:hAnsi="Franklin Gothic Book"/>
        </w:rPr>
        <w:t xml:space="preserve"> (czy to na wniosek czy z urzędu)</w:t>
      </w:r>
      <w:r>
        <w:rPr>
          <w:rFonts w:ascii="Franklin Gothic Book" w:hAnsi="Franklin Gothic Book"/>
        </w:rPr>
        <w:t>,</w:t>
      </w:r>
      <w:r w:rsidR="00E13587">
        <w:rPr>
          <w:rFonts w:ascii="Franklin Gothic Book" w:hAnsi="Franklin Gothic Book"/>
        </w:rPr>
        <w:t xml:space="preserve"> ustalenie tożsamości sprawcy jest obowiązkiem </w:t>
      </w:r>
      <w:r w:rsidR="00B4502F">
        <w:rPr>
          <w:rFonts w:ascii="Franklin Gothic Book" w:hAnsi="Franklin Gothic Book"/>
        </w:rPr>
        <w:t>organów ścigania</w:t>
      </w:r>
      <w:r w:rsidR="000C3355">
        <w:rPr>
          <w:rFonts w:ascii="Franklin Gothic Book" w:hAnsi="Franklin Gothic Book"/>
        </w:rPr>
        <w:t xml:space="preserve">. </w:t>
      </w:r>
    </w:p>
    <w:p w14:paraId="3DFEB32C" w14:textId="419014AE" w:rsidR="00BD7DF0" w:rsidRDefault="00B4502F" w:rsidP="003A0E07">
      <w:pPr>
        <w:rPr>
          <w:rFonts w:ascii="Franklin Gothic Book" w:hAnsi="Franklin Gothic Book"/>
          <w:b/>
          <w:bCs/>
        </w:rPr>
      </w:pPr>
      <w:r>
        <w:rPr>
          <w:rFonts w:ascii="Franklin Gothic Book" w:hAnsi="Franklin Gothic Book"/>
        </w:rPr>
        <w:t>W postępowaniu cywilnym natomiast, celem uzyskania danych osobowych sprawcy, można skorzystać ze zwolnienia z</w:t>
      </w:r>
      <w:r w:rsidR="00BF5257">
        <w:rPr>
          <w:rFonts w:ascii="Franklin Gothic Book" w:hAnsi="Franklin Gothic Book"/>
        </w:rPr>
        <w:t xml:space="preserve"> tajemnicy telekomunikacyjnej. Konieczne jest jednak posiadanie adresu IP</w:t>
      </w:r>
      <w:r>
        <w:rPr>
          <w:rFonts w:ascii="Franklin Gothic Book" w:hAnsi="Franklin Gothic Book"/>
        </w:rPr>
        <w:t xml:space="preserve"> naruszyciela</w:t>
      </w:r>
      <w:r w:rsidR="00BF5257">
        <w:rPr>
          <w:rFonts w:ascii="Franklin Gothic Book" w:hAnsi="Franklin Gothic Book"/>
        </w:rPr>
        <w:t xml:space="preserve">. Wówczas można </w:t>
      </w:r>
      <w:r w:rsidR="00FF5250">
        <w:rPr>
          <w:rFonts w:ascii="Franklin Gothic Book" w:hAnsi="Franklin Gothic Book"/>
        </w:rPr>
        <w:t xml:space="preserve">skorzystać z tzw. </w:t>
      </w:r>
      <w:r w:rsidR="004F65BC">
        <w:rPr>
          <w:rFonts w:ascii="Franklin Gothic Book" w:hAnsi="Franklin Gothic Book"/>
        </w:rPr>
        <w:t xml:space="preserve">wezwania do udzielenia </w:t>
      </w:r>
      <w:r w:rsidR="004F65BC">
        <w:rPr>
          <w:rFonts w:ascii="Franklin Gothic Book" w:hAnsi="Franklin Gothic Book"/>
        </w:rPr>
        <w:lastRenderedPageBreak/>
        <w:t xml:space="preserve">informacji. </w:t>
      </w:r>
      <w:r w:rsidR="004A2074">
        <w:rPr>
          <w:rFonts w:ascii="Franklin Gothic Book" w:hAnsi="Franklin Gothic Book"/>
        </w:rPr>
        <w:t xml:space="preserve">W tym celu należy </w:t>
      </w:r>
      <w:r w:rsidR="002D2B18">
        <w:rPr>
          <w:rFonts w:ascii="Franklin Gothic Book" w:hAnsi="Franklin Gothic Book"/>
        </w:rPr>
        <w:t>wykazać w wiarygodny sposób</w:t>
      </w:r>
      <w:r w:rsidR="007E12F3">
        <w:rPr>
          <w:rFonts w:ascii="Franklin Gothic Book" w:hAnsi="Franklin Gothic Book"/>
        </w:rPr>
        <w:t xml:space="preserve"> okoliczności wskazujące na naruszenie, czyli je uprawdopodobnić</w:t>
      </w:r>
      <w:r w:rsidR="003575F4">
        <w:rPr>
          <w:rFonts w:ascii="Franklin Gothic Book" w:hAnsi="Franklin Gothic Book"/>
        </w:rPr>
        <w:t>.</w:t>
      </w:r>
      <w:r w:rsidR="0078289E">
        <w:rPr>
          <w:rFonts w:ascii="Franklin Gothic Book" w:hAnsi="Franklin Gothic Book"/>
        </w:rPr>
        <w:t xml:space="preserve"> </w:t>
      </w:r>
      <w:r w:rsidR="004F65BC">
        <w:rPr>
          <w:rFonts w:ascii="Franklin Gothic Book" w:hAnsi="Franklin Gothic Book"/>
        </w:rPr>
        <w:t xml:space="preserve">Podejście sądów cywilnych do tej instytucji zmieniło się w ostatnich latach na korzyść uprawnionego. </w:t>
      </w:r>
      <w:r w:rsidR="00CF7F6D">
        <w:rPr>
          <w:rFonts w:ascii="Franklin Gothic Book" w:hAnsi="Franklin Gothic Book"/>
        </w:rPr>
        <w:t>Przykładowo, w 2020 r. Sąd Okręgowy w Warszawie orzekł</w:t>
      </w:r>
      <w:r w:rsidR="0078289E">
        <w:rPr>
          <w:rStyle w:val="Odwoanieprzypisudolnego"/>
          <w:rFonts w:ascii="Franklin Gothic Book" w:hAnsi="Franklin Gothic Book"/>
        </w:rPr>
        <w:footnoteReference w:id="30"/>
      </w:r>
      <w:r w:rsidR="00F85908">
        <w:rPr>
          <w:rFonts w:ascii="Franklin Gothic Book" w:hAnsi="Franklin Gothic Book"/>
        </w:rPr>
        <w:t>, że podmiot, który sam nie jest naruszycielem, nie może zostać wezwany do udzielenia informacji</w:t>
      </w:r>
      <w:r w:rsidR="000172D8">
        <w:rPr>
          <w:rFonts w:ascii="Franklin Gothic Book" w:hAnsi="Franklin Gothic Book"/>
        </w:rPr>
        <w:t xml:space="preserve"> a w dodatku dostawcy usług telekomunikacyjnych są </w:t>
      </w:r>
      <w:r>
        <w:rPr>
          <w:rFonts w:ascii="Franklin Gothic Book" w:hAnsi="Franklin Gothic Book"/>
        </w:rPr>
        <w:t xml:space="preserve">związani tajemnicą </w:t>
      </w:r>
      <w:r w:rsidR="002A4C2A">
        <w:rPr>
          <w:rFonts w:ascii="Franklin Gothic Book" w:hAnsi="Franklin Gothic Book"/>
        </w:rPr>
        <w:t>telekomunikacyjną. Jednak w wyroku z 2023 r.</w:t>
      </w:r>
      <w:r w:rsidR="00CA3C7E">
        <w:rPr>
          <w:rStyle w:val="Odwoanieprzypisudolnego"/>
          <w:rFonts w:ascii="Franklin Gothic Book" w:hAnsi="Franklin Gothic Book"/>
        </w:rPr>
        <w:footnoteReference w:id="31"/>
      </w:r>
      <w:r w:rsidR="002A4C2A">
        <w:rPr>
          <w:rFonts w:ascii="Franklin Gothic Book" w:hAnsi="Franklin Gothic Book"/>
        </w:rPr>
        <w:t xml:space="preserve">, </w:t>
      </w:r>
      <w:r w:rsidR="00CF7F6D">
        <w:rPr>
          <w:rFonts w:ascii="Franklin Gothic Book" w:hAnsi="Franklin Gothic Book"/>
        </w:rPr>
        <w:t>ten sam sąd</w:t>
      </w:r>
      <w:r w:rsidR="002A4C2A">
        <w:rPr>
          <w:rFonts w:ascii="Franklin Gothic Book" w:hAnsi="Franklin Gothic Book"/>
        </w:rPr>
        <w:t xml:space="preserve"> uznał,</w:t>
      </w:r>
      <w:r w:rsidR="00CA3C7E">
        <w:rPr>
          <w:rFonts w:ascii="Franklin Gothic Book" w:hAnsi="Franklin Gothic Book"/>
        </w:rPr>
        <w:t xml:space="preserve"> w oparciu o takie same przepisy,</w:t>
      </w:r>
      <w:r w:rsidR="002A4C2A">
        <w:rPr>
          <w:rFonts w:ascii="Franklin Gothic Book" w:hAnsi="Franklin Gothic Book"/>
        </w:rPr>
        <w:t xml:space="preserve"> </w:t>
      </w:r>
      <w:r w:rsidR="00051785">
        <w:rPr>
          <w:rFonts w:ascii="Franklin Gothic Book" w:hAnsi="Franklin Gothic Book"/>
        </w:rPr>
        <w:t>iż „s</w:t>
      </w:r>
      <w:r w:rsidR="00051785" w:rsidRPr="00051785">
        <w:rPr>
          <w:rFonts w:ascii="Franklin Gothic Book" w:hAnsi="Franklin Gothic Book"/>
        </w:rPr>
        <w:t>tanowisko, że nie jest możliwe udzielenie informacji na potrzeby sprawy o ochronę praw własności intelektualnej a objętych tajemnicą telekomunikacyjną jest nieprawidłowe</w:t>
      </w:r>
      <w:r w:rsidR="00051785">
        <w:rPr>
          <w:rFonts w:ascii="Franklin Gothic Book" w:hAnsi="Franklin Gothic Book"/>
        </w:rPr>
        <w:t xml:space="preserve"> (…). </w:t>
      </w:r>
      <w:r w:rsidR="00184CF3" w:rsidRPr="00184CF3">
        <w:rPr>
          <w:rFonts w:ascii="Franklin Gothic Book" w:hAnsi="Franklin Gothic Book"/>
        </w:rPr>
        <w:t>W przeciwnym wypadku dyrektywa 2004/48/WE Parlamentu Europejskiego i Rady z dnia 29 kwietnia 2004 r. w sprawie egzekwowania praw własności intelektualnej) nie mogłaby być efektywnie wdrożona, gdyż firmy telekomunikacyjne stawałyby się zarządcami "obszarów eksterytorialnych", w obrębie których nie jest możliwe egzekwowanie praw własności intelektualnej środkami prywatnoprawnymi.</w:t>
      </w:r>
      <w:r w:rsidR="00184CF3">
        <w:rPr>
          <w:rFonts w:ascii="Franklin Gothic Book" w:hAnsi="Franklin Gothic Book"/>
        </w:rPr>
        <w:t>”</w:t>
      </w:r>
      <w:r w:rsidR="001C63CB">
        <w:rPr>
          <w:rFonts w:ascii="Franklin Gothic Book" w:hAnsi="Franklin Gothic Book"/>
        </w:rPr>
        <w:t xml:space="preserve"> </w:t>
      </w:r>
      <w:r w:rsidR="003A0E07">
        <w:rPr>
          <w:rFonts w:ascii="Franklin Gothic Book" w:hAnsi="Franklin Gothic Book"/>
        </w:rPr>
        <w:t xml:space="preserve">Ostatecznie SO zobowiązał </w:t>
      </w:r>
      <w:r w:rsidR="000B51B4">
        <w:rPr>
          <w:rFonts w:ascii="Franklin Gothic Book" w:hAnsi="Franklin Gothic Book"/>
        </w:rPr>
        <w:t>spółkę, która świadczyła usługę dostawy Internetu</w:t>
      </w:r>
      <w:r w:rsidR="003A0E07" w:rsidRPr="003A0E07">
        <w:rPr>
          <w:rFonts w:ascii="Franklin Gothic Book" w:hAnsi="Franklin Gothic Book"/>
        </w:rPr>
        <w:t xml:space="preserve"> do udzielenia w terminie 21 dni pisemnej informacji (wraz z kopią cyfrową na płycie CD albo DVD) o imieniu, nazwisku, numerze PESEL oraz adresie zamieszkania osób, które w czasie wskazanym w tabeli </w:t>
      </w:r>
      <w:r w:rsidR="002D0DEC">
        <w:rPr>
          <w:rFonts w:ascii="Franklin Gothic Book" w:hAnsi="Franklin Gothic Book"/>
        </w:rPr>
        <w:t>przedłożonej przez wnioskodawcę (podmiot uprawniony z praw autorskich)</w:t>
      </w:r>
      <w:r w:rsidR="003A0E07" w:rsidRPr="003A0E07">
        <w:rPr>
          <w:rFonts w:ascii="Franklin Gothic Book" w:hAnsi="Franklin Gothic Book"/>
        </w:rPr>
        <w:t xml:space="preserve">, używając łącza internetowego, któremu w tym czasie nadany został wskazany w tabeli numer IP oraz </w:t>
      </w:r>
      <w:r w:rsidR="003A0E07" w:rsidRPr="00177AB8">
        <w:rPr>
          <w:rFonts w:ascii="Franklin Gothic Book" w:hAnsi="Franklin Gothic Book"/>
        </w:rPr>
        <w:t xml:space="preserve">port, </w:t>
      </w:r>
      <w:r w:rsidR="00D54F16" w:rsidRPr="00177AB8">
        <w:rPr>
          <w:rFonts w:ascii="Franklin Gothic Book" w:hAnsi="Franklin Gothic Book"/>
        </w:rPr>
        <w:t xml:space="preserve">były stroną </w:t>
      </w:r>
      <w:r w:rsidR="00B805E4" w:rsidRPr="00177AB8">
        <w:rPr>
          <w:rFonts w:ascii="Franklin Gothic Book" w:hAnsi="Franklin Gothic Book"/>
        </w:rPr>
        <w:t>umowy</w:t>
      </w:r>
      <w:r w:rsidR="00177AB8">
        <w:rPr>
          <w:rFonts w:ascii="Franklin Gothic Book" w:hAnsi="Franklin Gothic Book"/>
        </w:rPr>
        <w:t xml:space="preserve"> o dostarczenie Internetu</w:t>
      </w:r>
      <w:r w:rsidR="00B805E4">
        <w:rPr>
          <w:rFonts w:ascii="Franklin Gothic Book" w:hAnsi="Franklin Gothic Book"/>
        </w:rPr>
        <w:t xml:space="preserve">. </w:t>
      </w:r>
      <w:r w:rsidR="006333F5">
        <w:rPr>
          <w:rFonts w:ascii="Franklin Gothic Book" w:hAnsi="Franklin Gothic Book"/>
        </w:rPr>
        <w:t xml:space="preserve">Co istotne, </w:t>
      </w:r>
      <w:r w:rsidR="000F60DB">
        <w:rPr>
          <w:rFonts w:ascii="Franklin Gothic Book" w:hAnsi="Franklin Gothic Book"/>
        </w:rPr>
        <w:t xml:space="preserve">jeśli </w:t>
      </w:r>
      <w:r w:rsidR="000F58C4">
        <w:rPr>
          <w:rFonts w:ascii="Franklin Gothic Book" w:hAnsi="Franklin Gothic Book"/>
        </w:rPr>
        <w:t>uprawniony skorzysta z tego środka przed wytoczeniem powództwa, to</w:t>
      </w:r>
      <w:r w:rsidR="009B0A0F">
        <w:rPr>
          <w:rFonts w:ascii="Franklin Gothic Book" w:hAnsi="Franklin Gothic Book"/>
        </w:rPr>
        <w:t xml:space="preserve"> w przypadku gdy sąd przychyli się do żądania i wezwie do udzielenia informacji, </w:t>
      </w:r>
      <w:r w:rsidR="00677908">
        <w:rPr>
          <w:rFonts w:ascii="Franklin Gothic Book" w:hAnsi="Franklin Gothic Book"/>
        </w:rPr>
        <w:t xml:space="preserve">to postępowanie w sprawie o naruszenie powinno być wszczęte nie później, niż w terminie miesiąca od dnia </w:t>
      </w:r>
      <w:r w:rsidR="00BF72CC">
        <w:rPr>
          <w:rFonts w:ascii="Franklin Gothic Book" w:hAnsi="Franklin Gothic Book"/>
        </w:rPr>
        <w:t xml:space="preserve">wykonania postanowienia sądu (czyli udzielenia żądanych informacji). Zmiana planów przez uprawnionego, czyli rezygnacja z dochodzenia swoich praw na drodze sądowej, skutkuje odpowiedzialnością odszkodowawczą względem </w:t>
      </w:r>
      <w:r w:rsidR="004A2074">
        <w:rPr>
          <w:rFonts w:ascii="Franklin Gothic Book" w:hAnsi="Franklin Gothic Book"/>
        </w:rPr>
        <w:t>domniemanego naruszyciela.</w:t>
      </w:r>
    </w:p>
    <w:p w14:paraId="10269CDC" w14:textId="1FFB792D" w:rsidR="00091336" w:rsidRPr="00EA3F12" w:rsidRDefault="00DF61E5" w:rsidP="003A0E07">
      <w:pPr>
        <w:rPr>
          <w:rFonts w:ascii="Franklin Gothic Book" w:hAnsi="Franklin Gothic Book"/>
          <w:b/>
          <w:bCs/>
        </w:rPr>
      </w:pPr>
      <w:r w:rsidRPr="00EA3F12">
        <w:rPr>
          <w:rFonts w:ascii="Franklin Gothic Book" w:hAnsi="Franklin Gothic Book"/>
          <w:b/>
          <w:bCs/>
        </w:rPr>
        <w:t>9. Od czego zacząć, kiedy do odpowiedzialności ma być pociągnięt</w:t>
      </w:r>
      <w:r w:rsidR="00403C93">
        <w:rPr>
          <w:rFonts w:ascii="Franklin Gothic Book" w:hAnsi="Franklin Gothic Book"/>
          <w:b/>
          <w:bCs/>
        </w:rPr>
        <w:t xml:space="preserve">y </w:t>
      </w:r>
      <w:r w:rsidR="00235785">
        <w:rPr>
          <w:rFonts w:ascii="Franklin Gothic Book" w:hAnsi="Franklin Gothic Book"/>
          <w:b/>
          <w:bCs/>
        </w:rPr>
        <w:t>portal</w:t>
      </w:r>
      <w:r w:rsidRPr="00EA3F12">
        <w:rPr>
          <w:rFonts w:ascii="Franklin Gothic Book" w:hAnsi="Franklin Gothic Book"/>
          <w:b/>
          <w:bCs/>
        </w:rPr>
        <w:t>?</w:t>
      </w:r>
    </w:p>
    <w:p w14:paraId="3401152E" w14:textId="07DB1EF3" w:rsidR="00DF61E5" w:rsidRDefault="00EA3F12" w:rsidP="003A0E07">
      <w:pPr>
        <w:rPr>
          <w:rFonts w:ascii="Franklin Gothic Book" w:hAnsi="Franklin Gothic Book"/>
        </w:rPr>
      </w:pPr>
      <w:r>
        <w:rPr>
          <w:rFonts w:ascii="Franklin Gothic Book" w:hAnsi="Franklin Gothic Book"/>
        </w:rPr>
        <w:t>Wyegzekwowanie odpowiedzialności od poszczególnych użytkowników nie jest niemożliwe</w:t>
      </w:r>
      <w:r w:rsidR="00F83535">
        <w:rPr>
          <w:rFonts w:ascii="Franklin Gothic Book" w:hAnsi="Franklin Gothic Book"/>
        </w:rPr>
        <w:t xml:space="preserve">. Wiąże się to jednak z niedogodnościami opisanymi powyżej, chociażby w związku z częstą koniecznością ustalania tożsamości naruszyciela. Dodatkowo, w przypadku użytkowników </w:t>
      </w:r>
      <w:r w:rsidR="00235785">
        <w:rPr>
          <w:rFonts w:ascii="Franklin Gothic Book" w:hAnsi="Franklin Gothic Book"/>
        </w:rPr>
        <w:t>portali</w:t>
      </w:r>
      <w:r w:rsidR="00F83535">
        <w:rPr>
          <w:rFonts w:ascii="Franklin Gothic Book" w:hAnsi="Franklin Gothic Book"/>
        </w:rPr>
        <w:t>, problem stanowi nie tyle każde jedno naruszenie, ale ich skala. Wszczynanie postępowań w stosunku do każdej osoby rozpowszechniającej plik z treścią książki, mogłoby się okazać zadaniem nie tylko uciążliwym, ale wręcz uniemożliwiającym równoległe prowadzenie życia zawodowego, czy jakiegokolwiek innego. Alternatywą jest próba pociągnięcia do odpowiedzialności</w:t>
      </w:r>
      <w:r w:rsidR="00722204">
        <w:rPr>
          <w:rFonts w:ascii="Franklin Gothic Book" w:hAnsi="Franklin Gothic Book"/>
        </w:rPr>
        <w:t xml:space="preserve"> </w:t>
      </w:r>
      <w:r w:rsidR="00235785">
        <w:rPr>
          <w:rFonts w:ascii="Franklin Gothic Book" w:hAnsi="Franklin Gothic Book"/>
        </w:rPr>
        <w:t>portal</w:t>
      </w:r>
      <w:r w:rsidR="001A0AA8">
        <w:rPr>
          <w:rFonts w:ascii="Franklin Gothic Book" w:hAnsi="Franklin Gothic Book"/>
        </w:rPr>
        <w:t>u</w:t>
      </w:r>
      <w:r w:rsidR="00F83535">
        <w:rPr>
          <w:rFonts w:ascii="Franklin Gothic Book" w:hAnsi="Franklin Gothic Book"/>
        </w:rPr>
        <w:t>, świadczące</w:t>
      </w:r>
      <w:r w:rsidR="001A0AA8">
        <w:rPr>
          <w:rFonts w:ascii="Franklin Gothic Book" w:hAnsi="Franklin Gothic Book"/>
        </w:rPr>
        <w:t>go</w:t>
      </w:r>
      <w:r w:rsidR="00F83535">
        <w:rPr>
          <w:rFonts w:ascii="Franklin Gothic Book" w:hAnsi="Franklin Gothic Book"/>
        </w:rPr>
        <w:t xml:space="preserve"> usługi w zakresie hostingu. </w:t>
      </w:r>
      <w:r w:rsidR="00722204">
        <w:rPr>
          <w:rFonts w:ascii="Franklin Gothic Book" w:hAnsi="Franklin Gothic Book"/>
        </w:rPr>
        <w:t xml:space="preserve">Oprócz ewentualnej odpowiedzialności odszkodowawczej, podstawowym </w:t>
      </w:r>
      <w:r w:rsidR="00722204">
        <w:rPr>
          <w:rFonts w:ascii="Franklin Gothic Book" w:hAnsi="Franklin Gothic Book"/>
        </w:rPr>
        <w:lastRenderedPageBreak/>
        <w:t xml:space="preserve">żądaniem uprawnionych jest aktywna postawa </w:t>
      </w:r>
      <w:r w:rsidR="00235785">
        <w:rPr>
          <w:rFonts w:ascii="Franklin Gothic Book" w:hAnsi="Franklin Gothic Book"/>
        </w:rPr>
        <w:t>portal</w:t>
      </w:r>
      <w:r w:rsidR="001A0AA8">
        <w:rPr>
          <w:rFonts w:ascii="Franklin Gothic Book" w:hAnsi="Franklin Gothic Book"/>
        </w:rPr>
        <w:t>u</w:t>
      </w:r>
      <w:r w:rsidR="00722204">
        <w:rPr>
          <w:rFonts w:ascii="Franklin Gothic Book" w:hAnsi="Franklin Gothic Book"/>
        </w:rPr>
        <w:t xml:space="preserve"> w zablokowaniu nielegalnego rozpowszechniania treści. </w:t>
      </w:r>
    </w:p>
    <w:p w14:paraId="421D9EEB" w14:textId="7C3F04F3" w:rsidR="00722204" w:rsidRDefault="001B6B83" w:rsidP="003A0E07">
      <w:pPr>
        <w:rPr>
          <w:rFonts w:ascii="Franklin Gothic Book" w:hAnsi="Franklin Gothic Book"/>
        </w:rPr>
      </w:pPr>
      <w:r>
        <w:rPr>
          <w:rFonts w:ascii="Franklin Gothic Book" w:hAnsi="Franklin Gothic Book"/>
        </w:rPr>
        <w:t xml:space="preserve">Podstawowym interesem </w:t>
      </w:r>
      <w:r w:rsidR="00235785">
        <w:rPr>
          <w:rFonts w:ascii="Franklin Gothic Book" w:hAnsi="Franklin Gothic Book"/>
        </w:rPr>
        <w:t>portali</w:t>
      </w:r>
      <w:r>
        <w:rPr>
          <w:rFonts w:ascii="Franklin Gothic Book" w:hAnsi="Franklin Gothic Book"/>
        </w:rPr>
        <w:t xml:space="preserve"> jest satysfakcja klientów z dostarczanych przez nie usług. Blokowanie dostępu do treści a w skrajnych przypadkach zamykanie kont,</w:t>
      </w:r>
      <w:r w:rsidR="003A1726">
        <w:rPr>
          <w:rFonts w:ascii="Franklin Gothic Book" w:hAnsi="Franklin Gothic Book"/>
        </w:rPr>
        <w:t xml:space="preserve"> z oczywistych względów</w:t>
      </w:r>
      <w:r>
        <w:rPr>
          <w:rFonts w:ascii="Franklin Gothic Book" w:hAnsi="Franklin Gothic Book"/>
        </w:rPr>
        <w:t xml:space="preserve"> nie spotyka się z aprobatą użytkowników. </w:t>
      </w:r>
      <w:r w:rsidR="003A1726" w:rsidRPr="00B42576">
        <w:rPr>
          <w:rFonts w:ascii="Franklin Gothic Book" w:hAnsi="Franklin Gothic Book"/>
          <w:b/>
          <w:bCs/>
        </w:rPr>
        <w:t xml:space="preserve">Niektóre </w:t>
      </w:r>
      <w:r w:rsidR="00235785" w:rsidRPr="00B42576">
        <w:rPr>
          <w:rFonts w:ascii="Franklin Gothic Book" w:hAnsi="Franklin Gothic Book"/>
          <w:b/>
          <w:bCs/>
        </w:rPr>
        <w:t>portale</w:t>
      </w:r>
      <w:r w:rsidR="003A1726" w:rsidRPr="00B42576">
        <w:rPr>
          <w:rFonts w:ascii="Franklin Gothic Book" w:hAnsi="Franklin Gothic Book"/>
          <w:b/>
          <w:bCs/>
        </w:rPr>
        <w:t xml:space="preserve"> </w:t>
      </w:r>
      <w:r w:rsidR="00F01670" w:rsidRPr="00B42576">
        <w:rPr>
          <w:rFonts w:ascii="Franklin Gothic Book" w:hAnsi="Franklin Gothic Book"/>
          <w:b/>
          <w:bCs/>
        </w:rPr>
        <w:t>mnoż</w:t>
      </w:r>
      <w:r w:rsidR="00E6799C" w:rsidRPr="00B42576">
        <w:rPr>
          <w:rFonts w:ascii="Franklin Gothic Book" w:hAnsi="Franklin Gothic Book"/>
          <w:b/>
          <w:bCs/>
        </w:rPr>
        <w:t>ą</w:t>
      </w:r>
      <w:r w:rsidR="00F01670" w:rsidRPr="00B42576">
        <w:rPr>
          <w:rFonts w:ascii="Franklin Gothic Book" w:hAnsi="Franklin Gothic Book"/>
          <w:b/>
          <w:bCs/>
        </w:rPr>
        <w:t xml:space="preserve"> zatem wymogi formalne, które mus</w:t>
      </w:r>
      <w:r w:rsidR="00B42576" w:rsidRPr="00B42576">
        <w:rPr>
          <w:rFonts w:ascii="Franklin Gothic Book" w:hAnsi="Franklin Gothic Book"/>
          <w:b/>
          <w:bCs/>
        </w:rPr>
        <w:t xml:space="preserve">i </w:t>
      </w:r>
      <w:r w:rsidR="00F01670" w:rsidRPr="00B42576">
        <w:rPr>
          <w:rFonts w:ascii="Franklin Gothic Book" w:hAnsi="Franklin Gothic Book"/>
          <w:b/>
          <w:bCs/>
        </w:rPr>
        <w:t xml:space="preserve">spełnić uprawniony, aby w ogóle dokonane przez niego zgłoszenie naruszenia, mogło być uznane za </w:t>
      </w:r>
      <w:r w:rsidR="009171BC" w:rsidRPr="00B42576">
        <w:rPr>
          <w:rFonts w:ascii="Franklin Gothic Book" w:hAnsi="Franklin Gothic Book"/>
          <w:b/>
          <w:bCs/>
        </w:rPr>
        <w:t>„wiarygodną informację”, obligującą dostarczyciela usługi do działania.</w:t>
      </w:r>
      <w:r w:rsidR="009171BC">
        <w:rPr>
          <w:rFonts w:ascii="Franklin Gothic Book" w:hAnsi="Franklin Gothic Book"/>
        </w:rPr>
        <w:t xml:space="preserve"> Najbardziej </w:t>
      </w:r>
      <w:r w:rsidR="00DF2324">
        <w:rPr>
          <w:rFonts w:ascii="Franklin Gothic Book" w:hAnsi="Franklin Gothic Book"/>
        </w:rPr>
        <w:t xml:space="preserve">uciążliwym oczekiwaniem </w:t>
      </w:r>
      <w:r w:rsidR="00235785">
        <w:rPr>
          <w:rFonts w:ascii="Franklin Gothic Book" w:hAnsi="Franklin Gothic Book"/>
        </w:rPr>
        <w:t>portali</w:t>
      </w:r>
      <w:r w:rsidR="00DF2324">
        <w:rPr>
          <w:rFonts w:ascii="Franklin Gothic Book" w:hAnsi="Franklin Gothic Book"/>
        </w:rPr>
        <w:t xml:space="preserve"> jest wskazanie przez zgłaszającego nie tyle tytułu utworu, który jest bezprawnie rozpowszechniany, ale </w:t>
      </w:r>
      <w:r w:rsidR="0027627D">
        <w:rPr>
          <w:rFonts w:ascii="Franklin Gothic Book" w:hAnsi="Franklin Gothic Book"/>
        </w:rPr>
        <w:t xml:space="preserve">po pierwsze wskazanie bezpośrednich linków do wszystkich plików, stanowiących kopię utworu a po drugie, dokonanie osobnego zgłoszenia co do każdej podlinkowanej pozycji. </w:t>
      </w:r>
      <w:r w:rsidR="00066772" w:rsidRPr="00FB329F">
        <w:rPr>
          <w:rFonts w:ascii="Franklin Gothic Book" w:hAnsi="Franklin Gothic Book"/>
          <w:b/>
          <w:bCs/>
        </w:rPr>
        <w:t>Pomimo takiego wysiłku, działania uprawnionego to typowy przykład syzy</w:t>
      </w:r>
      <w:r w:rsidR="00136170" w:rsidRPr="00FB329F">
        <w:rPr>
          <w:rFonts w:ascii="Franklin Gothic Book" w:hAnsi="Franklin Gothic Book"/>
          <w:b/>
          <w:bCs/>
        </w:rPr>
        <w:t>fowej pracy, ponieważ zablokowanie dostępu do nielegalnych plików nie jest równoznaczne z obowiązkiem dopilnowania, aby ten sam utwór nie został</w:t>
      </w:r>
      <w:r w:rsidR="00E8342A" w:rsidRPr="00FB329F">
        <w:rPr>
          <w:rFonts w:ascii="Franklin Gothic Book" w:hAnsi="Franklin Gothic Book"/>
          <w:b/>
          <w:bCs/>
        </w:rPr>
        <w:t xml:space="preserve"> załadowny ponownie</w:t>
      </w:r>
      <w:r w:rsidR="00136170" w:rsidRPr="00FB329F">
        <w:rPr>
          <w:rFonts w:ascii="Franklin Gothic Book" w:hAnsi="Franklin Gothic Book"/>
          <w:b/>
          <w:bCs/>
        </w:rPr>
        <w:t xml:space="preserve"> przez innego użytkownika albo nawet i przez tę samą osobę, ale działającą z poziomu innego konta. </w:t>
      </w:r>
      <w:r w:rsidR="00031826" w:rsidRPr="00FB329F">
        <w:rPr>
          <w:rFonts w:ascii="Franklin Gothic Book" w:hAnsi="Franklin Gothic Book"/>
          <w:b/>
          <w:bCs/>
        </w:rPr>
        <w:t xml:space="preserve">Między innymi temu problemowi ma przeciwdziałać art. 17 Dyrektywy. </w:t>
      </w:r>
      <w:r w:rsidR="00031826">
        <w:rPr>
          <w:rFonts w:ascii="Franklin Gothic Book" w:hAnsi="Franklin Gothic Book"/>
        </w:rPr>
        <w:t>Mimo iż jej implementacja do polskiego porządku prawnego wciąż nie nastąpiła, wspomniany już wcześniej wyro</w:t>
      </w:r>
      <w:r w:rsidR="00F608C6">
        <w:rPr>
          <w:rFonts w:ascii="Franklin Gothic Book" w:hAnsi="Franklin Gothic Book"/>
        </w:rPr>
        <w:t xml:space="preserve">k SN dokonał ocen i nakazał </w:t>
      </w:r>
      <w:r w:rsidR="00235785">
        <w:rPr>
          <w:rFonts w:ascii="Franklin Gothic Book" w:hAnsi="Franklin Gothic Book"/>
        </w:rPr>
        <w:t>portal</w:t>
      </w:r>
      <w:r w:rsidR="006C2436">
        <w:rPr>
          <w:rFonts w:ascii="Franklin Gothic Book" w:hAnsi="Franklin Gothic Book"/>
        </w:rPr>
        <w:t>owi</w:t>
      </w:r>
      <w:r w:rsidR="00F608C6">
        <w:rPr>
          <w:rFonts w:ascii="Franklin Gothic Book" w:hAnsi="Franklin Gothic Book"/>
        </w:rPr>
        <w:t xml:space="preserve"> działania realizujące cele Dyrektywy.</w:t>
      </w:r>
    </w:p>
    <w:p w14:paraId="182D9A9D" w14:textId="5734D95B" w:rsidR="00F608C6" w:rsidRDefault="00F608C6" w:rsidP="003A0E07">
      <w:pPr>
        <w:rPr>
          <w:rFonts w:ascii="Franklin Gothic Book" w:hAnsi="Franklin Gothic Book"/>
        </w:rPr>
      </w:pPr>
      <w:r>
        <w:rPr>
          <w:rFonts w:ascii="Franklin Gothic Book" w:hAnsi="Franklin Gothic Book"/>
        </w:rPr>
        <w:t xml:space="preserve">Powództwo w rozpatrywanej sprawie wytoczyło dwóch producentów filmowych oraz właściwa OZZ. Sprzeciwiali się rozpowszechnianiu bez ich zgody </w:t>
      </w:r>
      <w:r w:rsidR="00442810">
        <w:rPr>
          <w:rFonts w:ascii="Franklin Gothic Book" w:hAnsi="Franklin Gothic Book"/>
        </w:rPr>
        <w:t xml:space="preserve">wskazanych z tytułów utworów audiowizualnych. Żądali by </w:t>
      </w:r>
      <w:r w:rsidR="00926615">
        <w:rPr>
          <w:rFonts w:ascii="Franklin Gothic Book" w:hAnsi="Franklin Gothic Book"/>
        </w:rPr>
        <w:t>portal</w:t>
      </w:r>
      <w:r w:rsidR="00EA2363">
        <w:rPr>
          <w:rFonts w:ascii="Franklin Gothic Book" w:hAnsi="Franklin Gothic Book"/>
        </w:rPr>
        <w:t>,</w:t>
      </w:r>
      <w:r w:rsidR="00926615">
        <w:rPr>
          <w:rFonts w:ascii="Franklin Gothic Book" w:hAnsi="Franklin Gothic Book"/>
        </w:rPr>
        <w:t xml:space="preserve"> </w:t>
      </w:r>
      <w:r w:rsidR="00926615" w:rsidRPr="00926615">
        <w:rPr>
          <w:rFonts w:ascii="Franklin Gothic Book" w:hAnsi="Franklin Gothic Book"/>
        </w:rPr>
        <w:t>w przypadku uzyskania wiedzy lub wiarygodnej wiadomości, że określony plik zawiera bezprawnie rozpowszechniany za pośrednictwem portalu utwór audiowizualny, uniemożliwił dostęp do wszystkich identycznych plików, w tym kopii tego pliku, nawet jeżeli nazwa kopii nie jest tożsama z nazwą tego pliku, wszystkim z wyjątkiem użytkownika, który umieścił dany plik na serwerze</w:t>
      </w:r>
      <w:r w:rsidR="00D0193A">
        <w:rPr>
          <w:rFonts w:ascii="Franklin Gothic Book" w:hAnsi="Franklin Gothic Book"/>
        </w:rPr>
        <w:t>.</w:t>
      </w:r>
      <w:r w:rsidR="00010361">
        <w:rPr>
          <w:rFonts w:ascii="Franklin Gothic Book" w:hAnsi="Franklin Gothic Book"/>
        </w:rPr>
        <w:t xml:space="preserve"> Dodatkowo, by portal </w:t>
      </w:r>
      <w:r w:rsidR="00010361" w:rsidRPr="00010361">
        <w:rPr>
          <w:rFonts w:ascii="Franklin Gothic Book" w:hAnsi="Franklin Gothic Book"/>
        </w:rPr>
        <w:t>usun</w:t>
      </w:r>
      <w:r w:rsidR="00010361">
        <w:rPr>
          <w:rFonts w:ascii="Franklin Gothic Book" w:hAnsi="Franklin Gothic Book"/>
        </w:rPr>
        <w:t>ął</w:t>
      </w:r>
      <w:r w:rsidR="00010361" w:rsidRPr="00010361">
        <w:rPr>
          <w:rFonts w:ascii="Franklin Gothic Book" w:hAnsi="Franklin Gothic Book"/>
        </w:rPr>
        <w:t xml:space="preserve"> z konta użytkownika lub zablokował osobom innym niż właściciel dostęp do konta użytkownika, w którym znajduje się link do </w:t>
      </w:r>
      <w:r w:rsidR="00010361">
        <w:rPr>
          <w:rFonts w:ascii="Franklin Gothic Book" w:hAnsi="Franklin Gothic Book"/>
        </w:rPr>
        <w:t xml:space="preserve">wskazanego </w:t>
      </w:r>
      <w:r w:rsidR="00010361" w:rsidRPr="00010361">
        <w:rPr>
          <w:rFonts w:ascii="Franklin Gothic Book" w:hAnsi="Franklin Gothic Book"/>
        </w:rPr>
        <w:t>utworu audiowizualnego lub jakiegokolwiek innego nielegalnie rozpowszechnionego utworu audiowizualnego</w:t>
      </w:r>
      <w:r w:rsidR="0074761E">
        <w:rPr>
          <w:rFonts w:ascii="Franklin Gothic Book" w:hAnsi="Franklin Gothic Book"/>
        </w:rPr>
        <w:t xml:space="preserve">. </w:t>
      </w:r>
      <w:r w:rsidR="007A640C">
        <w:rPr>
          <w:rFonts w:ascii="Franklin Gothic Book" w:hAnsi="Franklin Gothic Book"/>
        </w:rPr>
        <w:t xml:space="preserve">Kolejnym żądaniem było </w:t>
      </w:r>
      <w:r w:rsidR="007A640C" w:rsidRPr="007A640C">
        <w:rPr>
          <w:rFonts w:ascii="Franklin Gothic Book" w:hAnsi="Franklin Gothic Book"/>
        </w:rPr>
        <w:t>uniemożliwi</w:t>
      </w:r>
      <w:r w:rsidR="007A640C">
        <w:rPr>
          <w:rFonts w:ascii="Franklin Gothic Book" w:hAnsi="Franklin Gothic Book"/>
        </w:rPr>
        <w:t>enie</w:t>
      </w:r>
      <w:r w:rsidR="007A640C" w:rsidRPr="007A640C">
        <w:rPr>
          <w:rFonts w:ascii="Franklin Gothic Book" w:hAnsi="Franklin Gothic Book"/>
        </w:rPr>
        <w:t xml:space="preserve"> osobie posługującej się adresem IP, który był wykorzystywany do założenia lub administrowania kontem usuniętym z powodu nielegalnego udostępniania na nim utworów audiowizualnych, w tym w szczególności utworów </w:t>
      </w:r>
      <w:r w:rsidR="007A640C">
        <w:rPr>
          <w:rFonts w:ascii="Franklin Gothic Book" w:hAnsi="Franklin Gothic Book"/>
        </w:rPr>
        <w:t>uprawnionych</w:t>
      </w:r>
      <w:r w:rsidR="007A640C" w:rsidRPr="007A640C">
        <w:rPr>
          <w:rFonts w:ascii="Franklin Gothic Book" w:hAnsi="Franklin Gothic Book"/>
        </w:rPr>
        <w:t>, założenia nowego konta pod tą samą lub inną nazwą użytkownika</w:t>
      </w:r>
      <w:r w:rsidR="004E0819">
        <w:rPr>
          <w:rFonts w:ascii="Franklin Gothic Book" w:hAnsi="Franklin Gothic Book"/>
        </w:rPr>
        <w:t xml:space="preserve">. Wszystkie powyższe żądania były doprecyzowane pod względem czasu przez który obowiązek ma być wykonywany, nie miał on zatem charakteru absolutnego. </w:t>
      </w:r>
      <w:r w:rsidR="008D3AD7">
        <w:rPr>
          <w:rFonts w:ascii="Franklin Gothic Book" w:hAnsi="Franklin Gothic Book"/>
        </w:rPr>
        <w:t xml:space="preserve">Powodowie zażądali także, by portal </w:t>
      </w:r>
      <w:r w:rsidR="008D3AD7" w:rsidRPr="008D3AD7">
        <w:rPr>
          <w:rFonts w:ascii="Franklin Gothic Book" w:hAnsi="Franklin Gothic Book"/>
        </w:rPr>
        <w:t>wdrożył system filtrowania plików video</w:t>
      </w:r>
      <w:r w:rsidR="004101FF">
        <w:rPr>
          <w:rFonts w:ascii="Franklin Gothic Book" w:hAnsi="Franklin Gothic Book"/>
        </w:rPr>
        <w:t>,</w:t>
      </w:r>
      <w:r w:rsidR="008D3AD7" w:rsidRPr="008D3AD7">
        <w:rPr>
          <w:rFonts w:ascii="Franklin Gothic Book" w:hAnsi="Franklin Gothic Book"/>
        </w:rPr>
        <w:t xml:space="preserve"> opart</w:t>
      </w:r>
      <w:r w:rsidR="004101FF">
        <w:rPr>
          <w:rFonts w:ascii="Franklin Gothic Book" w:hAnsi="Franklin Gothic Book"/>
        </w:rPr>
        <w:t xml:space="preserve">y </w:t>
      </w:r>
      <w:r w:rsidR="008D3AD7" w:rsidRPr="008D3AD7">
        <w:rPr>
          <w:rFonts w:ascii="Franklin Gothic Book" w:hAnsi="Franklin Gothic Book"/>
        </w:rPr>
        <w:t>na mechanizmie wyliczania odcisków plików (</w:t>
      </w:r>
      <w:proofErr w:type="spellStart"/>
      <w:r w:rsidR="008D3AD7" w:rsidRPr="004101FF">
        <w:rPr>
          <w:rFonts w:ascii="Franklin Gothic Book" w:hAnsi="Franklin Gothic Book"/>
          <w:i/>
          <w:iCs/>
        </w:rPr>
        <w:t>fingerprints</w:t>
      </w:r>
      <w:proofErr w:type="spellEnd"/>
      <w:r w:rsidR="008D3AD7" w:rsidRPr="008D3AD7">
        <w:rPr>
          <w:rFonts w:ascii="Franklin Gothic Book" w:hAnsi="Franklin Gothic Book"/>
        </w:rPr>
        <w:t>) tak, aby w razie uzyskania wiedzy lub wiarygodnej wiadomości, że określony utwór audiowizualny jest bezprawnie rozpowszechniany za pośrednictwem por</w:t>
      </w:r>
      <w:r w:rsidR="004101FF">
        <w:rPr>
          <w:rFonts w:ascii="Franklin Gothic Book" w:hAnsi="Franklin Gothic Book"/>
        </w:rPr>
        <w:t>talu,</w:t>
      </w:r>
      <w:r w:rsidR="008D3AD7" w:rsidRPr="008D3AD7">
        <w:rPr>
          <w:rFonts w:ascii="Franklin Gothic Book" w:hAnsi="Franklin Gothic Book"/>
        </w:rPr>
        <w:t xml:space="preserve"> uniemożliwił</w:t>
      </w:r>
      <w:r w:rsidR="004101FF">
        <w:rPr>
          <w:rFonts w:ascii="Franklin Gothic Book" w:hAnsi="Franklin Gothic Book"/>
        </w:rPr>
        <w:t xml:space="preserve"> on</w:t>
      </w:r>
      <w:r w:rsidR="008D3AD7" w:rsidRPr="008D3AD7">
        <w:rPr>
          <w:rFonts w:ascii="Franklin Gothic Book" w:hAnsi="Franklin Gothic Book"/>
        </w:rPr>
        <w:t xml:space="preserve"> dostęp do znajdujących się na </w:t>
      </w:r>
      <w:r w:rsidR="00573243">
        <w:rPr>
          <w:rFonts w:ascii="Franklin Gothic Book" w:hAnsi="Franklin Gothic Book"/>
        </w:rPr>
        <w:t xml:space="preserve">nim </w:t>
      </w:r>
      <w:r w:rsidR="008D3AD7" w:rsidRPr="008D3AD7">
        <w:rPr>
          <w:rFonts w:ascii="Franklin Gothic Book" w:hAnsi="Franklin Gothic Book"/>
        </w:rPr>
        <w:t>plików, które zawierają ten utwór audiowizualny lub jego fragment</w:t>
      </w:r>
      <w:r w:rsidR="00573243">
        <w:rPr>
          <w:rFonts w:ascii="Franklin Gothic Book" w:hAnsi="Franklin Gothic Book"/>
        </w:rPr>
        <w:t xml:space="preserve">. Takie rozwiązanie miało na celu nie tylko usunięcie nielegalnych plików (tzw. </w:t>
      </w:r>
      <w:proofErr w:type="spellStart"/>
      <w:r w:rsidR="00573243" w:rsidRPr="00AE4B5E">
        <w:rPr>
          <w:rFonts w:ascii="Franklin Gothic Book" w:hAnsi="Franklin Gothic Book"/>
          <w:i/>
          <w:iCs/>
        </w:rPr>
        <w:t>take</w:t>
      </w:r>
      <w:proofErr w:type="spellEnd"/>
      <w:r w:rsidR="00573243" w:rsidRPr="00AE4B5E">
        <w:rPr>
          <w:rFonts w:ascii="Franklin Gothic Book" w:hAnsi="Franklin Gothic Book"/>
          <w:i/>
          <w:iCs/>
        </w:rPr>
        <w:t xml:space="preserve"> down</w:t>
      </w:r>
      <w:r w:rsidR="00573243">
        <w:rPr>
          <w:rFonts w:ascii="Franklin Gothic Book" w:hAnsi="Franklin Gothic Book"/>
        </w:rPr>
        <w:t>), a</w:t>
      </w:r>
      <w:r w:rsidR="009C0359">
        <w:rPr>
          <w:rFonts w:ascii="Franklin Gothic Book" w:hAnsi="Franklin Gothic Book"/>
        </w:rPr>
        <w:t>le także uniemożliwiał</w:t>
      </w:r>
      <w:r w:rsidR="001A0AA8">
        <w:rPr>
          <w:rFonts w:ascii="Franklin Gothic Book" w:hAnsi="Franklin Gothic Book"/>
        </w:rPr>
        <w:t>o</w:t>
      </w:r>
      <w:r w:rsidR="009C0359">
        <w:rPr>
          <w:rFonts w:ascii="Franklin Gothic Book" w:hAnsi="Franklin Gothic Book"/>
        </w:rPr>
        <w:t xml:space="preserve"> </w:t>
      </w:r>
      <w:r w:rsidR="00AE4B5E">
        <w:rPr>
          <w:rFonts w:ascii="Franklin Gothic Book" w:hAnsi="Franklin Gothic Book"/>
        </w:rPr>
        <w:t>dokowanie</w:t>
      </w:r>
      <w:r w:rsidR="009C0359">
        <w:rPr>
          <w:rFonts w:ascii="Franklin Gothic Book" w:hAnsi="Franklin Gothic Book"/>
        </w:rPr>
        <w:t xml:space="preserve"> </w:t>
      </w:r>
      <w:r w:rsidR="009C0359">
        <w:rPr>
          <w:rFonts w:ascii="Franklin Gothic Book" w:hAnsi="Franklin Gothic Book"/>
        </w:rPr>
        <w:lastRenderedPageBreak/>
        <w:t>naruszeń w przyszłości</w:t>
      </w:r>
      <w:r w:rsidR="00AE4B5E">
        <w:rPr>
          <w:rFonts w:ascii="Franklin Gothic Book" w:hAnsi="Franklin Gothic Book"/>
        </w:rPr>
        <w:t xml:space="preserve"> w odniesieniu do tych samych utworów (tzw. </w:t>
      </w:r>
      <w:proofErr w:type="spellStart"/>
      <w:r w:rsidR="00AE4B5E" w:rsidRPr="00AE4B5E">
        <w:rPr>
          <w:rFonts w:ascii="Franklin Gothic Book" w:hAnsi="Franklin Gothic Book"/>
          <w:i/>
          <w:iCs/>
        </w:rPr>
        <w:t>stay</w:t>
      </w:r>
      <w:proofErr w:type="spellEnd"/>
      <w:r w:rsidR="00AE4B5E" w:rsidRPr="00AE4B5E">
        <w:rPr>
          <w:rFonts w:ascii="Franklin Gothic Book" w:hAnsi="Franklin Gothic Book"/>
          <w:i/>
          <w:iCs/>
        </w:rPr>
        <w:t xml:space="preserve"> down</w:t>
      </w:r>
      <w:r w:rsidR="00AE4B5E">
        <w:rPr>
          <w:rFonts w:ascii="Franklin Gothic Book" w:hAnsi="Franklin Gothic Book"/>
        </w:rPr>
        <w:t xml:space="preserve">). </w:t>
      </w:r>
      <w:r w:rsidR="009A3ABB">
        <w:rPr>
          <w:rFonts w:ascii="Franklin Gothic Book" w:hAnsi="Franklin Gothic Book"/>
        </w:rPr>
        <w:t>Powodowie żądali także odszkodowania</w:t>
      </w:r>
      <w:r w:rsidR="00943446">
        <w:rPr>
          <w:rFonts w:ascii="Franklin Gothic Book" w:hAnsi="Franklin Gothic Book"/>
        </w:rPr>
        <w:t>. Sąd Najwyższy podtrzymał ustalenia Sądu Apelacyjnego w tej sprawie. Za najważniejsze konkluzje, powtarzane i wdrażane zresztą także przez inne sądy</w:t>
      </w:r>
      <w:r w:rsidR="00943446">
        <w:rPr>
          <w:rStyle w:val="Odwoanieprzypisudolnego"/>
          <w:rFonts w:ascii="Franklin Gothic Book" w:hAnsi="Franklin Gothic Book"/>
        </w:rPr>
        <w:footnoteReference w:id="32"/>
      </w:r>
      <w:r w:rsidR="00943446">
        <w:rPr>
          <w:rFonts w:ascii="Franklin Gothic Book" w:hAnsi="Franklin Gothic Book"/>
        </w:rPr>
        <w:t>, należy uznać:</w:t>
      </w:r>
    </w:p>
    <w:p w14:paraId="21B30953" w14:textId="41EF6922" w:rsidR="00CE54D7" w:rsidRDefault="00CE54D7" w:rsidP="003A0E07">
      <w:pPr>
        <w:rPr>
          <w:rFonts w:ascii="Franklin Gothic Book" w:hAnsi="Franklin Gothic Book"/>
        </w:rPr>
      </w:pPr>
      <w:r>
        <w:rPr>
          <w:rFonts w:ascii="Franklin Gothic Book" w:hAnsi="Franklin Gothic Book"/>
        </w:rPr>
        <w:t xml:space="preserve">a) </w:t>
      </w:r>
      <w:r w:rsidR="00200093" w:rsidRPr="00200093">
        <w:rPr>
          <w:rFonts w:ascii="Franklin Gothic Book" w:hAnsi="Franklin Gothic Book"/>
        </w:rPr>
        <w:t>żaden przepis obowiązującego prawa nie wymaga, aby zawiadomienie o bezprawności danych zawierało adres URL (tj. link do pliku) albo adres URL folderu i dokładną nazwę pliku</w:t>
      </w:r>
      <w:r w:rsidR="00200093">
        <w:rPr>
          <w:rFonts w:ascii="Franklin Gothic Book" w:hAnsi="Franklin Gothic Book"/>
        </w:rPr>
        <w:t>;</w:t>
      </w:r>
    </w:p>
    <w:p w14:paraId="77EF39DD" w14:textId="7371B124" w:rsidR="00200093" w:rsidRDefault="00200093" w:rsidP="003A0E07">
      <w:pPr>
        <w:rPr>
          <w:rFonts w:ascii="Franklin Gothic Book" w:hAnsi="Franklin Gothic Book"/>
        </w:rPr>
      </w:pPr>
      <w:r>
        <w:rPr>
          <w:rFonts w:ascii="Franklin Gothic Book" w:hAnsi="Franklin Gothic Book"/>
        </w:rPr>
        <w:t xml:space="preserve">b) </w:t>
      </w:r>
      <w:r w:rsidR="00CB57E4">
        <w:rPr>
          <w:rFonts w:ascii="Franklin Gothic Book" w:hAnsi="Franklin Gothic Book"/>
        </w:rPr>
        <w:t xml:space="preserve">źródłem wiarygodniej informacji na temat naruszenia, nie musi być </w:t>
      </w:r>
      <w:r w:rsidR="00684275">
        <w:rPr>
          <w:rFonts w:ascii="Franklin Gothic Book" w:hAnsi="Franklin Gothic Book"/>
        </w:rPr>
        <w:t>podmiot, w którego prawa owo naruszenie ingeruje</w:t>
      </w:r>
      <w:r w:rsidR="00684275">
        <w:rPr>
          <w:rStyle w:val="Odwoanieprzypisudolnego"/>
          <w:rFonts w:ascii="Franklin Gothic Book" w:hAnsi="Franklin Gothic Book"/>
        </w:rPr>
        <w:footnoteReference w:id="33"/>
      </w:r>
      <w:r w:rsidR="00684275">
        <w:rPr>
          <w:rFonts w:ascii="Franklin Gothic Book" w:hAnsi="Franklin Gothic Book"/>
        </w:rPr>
        <w:t>;</w:t>
      </w:r>
    </w:p>
    <w:p w14:paraId="18864C4C" w14:textId="21834FF4" w:rsidR="00BC0058" w:rsidRDefault="00BC0058" w:rsidP="003A0E07">
      <w:pPr>
        <w:rPr>
          <w:rFonts w:ascii="Franklin Gothic Book" w:hAnsi="Franklin Gothic Book"/>
        </w:rPr>
      </w:pPr>
      <w:r>
        <w:rPr>
          <w:rFonts w:ascii="Franklin Gothic Book" w:hAnsi="Franklin Gothic Book"/>
        </w:rPr>
        <w:t>c) w przypadku powiadomienia portal</w:t>
      </w:r>
      <w:r w:rsidR="001A0AA8">
        <w:rPr>
          <w:rFonts w:ascii="Franklin Gothic Book" w:hAnsi="Franklin Gothic Book"/>
        </w:rPr>
        <w:t>u</w:t>
      </w:r>
      <w:r>
        <w:rPr>
          <w:rFonts w:ascii="Franklin Gothic Book" w:hAnsi="Franklin Gothic Book"/>
        </w:rPr>
        <w:t>-</w:t>
      </w:r>
      <w:r w:rsidRPr="00BC0058">
        <w:rPr>
          <w:rFonts w:ascii="Franklin Gothic Book" w:hAnsi="Franklin Gothic Book"/>
        </w:rPr>
        <w:t>usługodawc</w:t>
      </w:r>
      <w:r>
        <w:rPr>
          <w:rFonts w:ascii="Franklin Gothic Book" w:hAnsi="Franklin Gothic Book"/>
        </w:rPr>
        <w:t>y hostingowego</w:t>
      </w:r>
      <w:r w:rsidRPr="00BC0058">
        <w:rPr>
          <w:rFonts w:ascii="Franklin Gothic Book" w:hAnsi="Franklin Gothic Book"/>
        </w:rPr>
        <w:t xml:space="preserve"> o istnieniu naruszenia, usługodawca </w:t>
      </w:r>
      <w:r w:rsidR="007A7078">
        <w:rPr>
          <w:rFonts w:ascii="Franklin Gothic Book" w:hAnsi="Franklin Gothic Book"/>
        </w:rPr>
        <w:t>jest</w:t>
      </w:r>
      <w:r w:rsidRPr="00BC0058">
        <w:rPr>
          <w:rFonts w:ascii="Franklin Gothic Book" w:hAnsi="Franklin Gothic Book"/>
        </w:rPr>
        <w:t xml:space="preserve"> zobowiązany do niezwłocznego usunięcia danych treści lub zablokowania do nich dostępu</w:t>
      </w:r>
      <w:r w:rsidR="007A7078">
        <w:rPr>
          <w:rFonts w:ascii="Franklin Gothic Book" w:hAnsi="Franklin Gothic Book"/>
        </w:rPr>
        <w:t xml:space="preserve">, ale także </w:t>
      </w:r>
      <w:r w:rsidRPr="00BC0058">
        <w:rPr>
          <w:rFonts w:ascii="Franklin Gothic Book" w:hAnsi="Franklin Gothic Book"/>
        </w:rPr>
        <w:t>do podjęcia odpowiednich środków w celu przeciwdziałania dalszym naruszeniom, w braku czego podmiot praw autorskich jest uprawniony do zwrócenia się do sądu o wydanie nakazu sądowego</w:t>
      </w:r>
      <w:r w:rsidR="007A7078">
        <w:rPr>
          <w:rFonts w:ascii="Franklin Gothic Book" w:hAnsi="Franklin Gothic Book"/>
        </w:rPr>
        <w:t>. Oznacza to</w:t>
      </w:r>
      <w:r w:rsidR="00F44D1B">
        <w:rPr>
          <w:rFonts w:ascii="Franklin Gothic Book" w:hAnsi="Franklin Gothic Book"/>
        </w:rPr>
        <w:t xml:space="preserve"> wymóg wdrożenia przez portale nie tylko procedury </w:t>
      </w:r>
      <w:proofErr w:type="spellStart"/>
      <w:r w:rsidR="00F44D1B" w:rsidRPr="00FB329F">
        <w:rPr>
          <w:rFonts w:ascii="Franklin Gothic Book" w:hAnsi="Franklin Gothic Book"/>
          <w:i/>
          <w:iCs/>
        </w:rPr>
        <w:t>take</w:t>
      </w:r>
      <w:proofErr w:type="spellEnd"/>
      <w:r w:rsidR="00F44D1B" w:rsidRPr="00FB329F">
        <w:rPr>
          <w:rFonts w:ascii="Franklin Gothic Book" w:hAnsi="Franklin Gothic Book"/>
          <w:i/>
          <w:iCs/>
        </w:rPr>
        <w:t xml:space="preserve"> down</w:t>
      </w:r>
      <w:r w:rsidR="00F44D1B">
        <w:rPr>
          <w:rFonts w:ascii="Franklin Gothic Book" w:hAnsi="Franklin Gothic Book"/>
        </w:rPr>
        <w:t xml:space="preserve">, ale także </w:t>
      </w:r>
      <w:proofErr w:type="spellStart"/>
      <w:r w:rsidR="00F44D1B" w:rsidRPr="00FB329F">
        <w:rPr>
          <w:rFonts w:ascii="Franklin Gothic Book" w:hAnsi="Franklin Gothic Book"/>
          <w:i/>
          <w:iCs/>
        </w:rPr>
        <w:t>stay</w:t>
      </w:r>
      <w:proofErr w:type="spellEnd"/>
      <w:r w:rsidR="00F44D1B" w:rsidRPr="00FB329F">
        <w:rPr>
          <w:rFonts w:ascii="Franklin Gothic Book" w:hAnsi="Franklin Gothic Book"/>
          <w:i/>
          <w:iCs/>
        </w:rPr>
        <w:t xml:space="preserve"> down</w:t>
      </w:r>
      <w:r w:rsidR="00F44D1B">
        <w:rPr>
          <w:rFonts w:ascii="Franklin Gothic Book" w:hAnsi="Franklin Gothic Book"/>
        </w:rPr>
        <w:t>;</w:t>
      </w:r>
    </w:p>
    <w:p w14:paraId="4BAFC096" w14:textId="459EF997" w:rsidR="00F44D1B" w:rsidRPr="007E75E1" w:rsidRDefault="00F44D1B" w:rsidP="003A0E07">
      <w:pPr>
        <w:rPr>
          <w:rFonts w:ascii="Franklin Gothic Book" w:hAnsi="Franklin Gothic Book"/>
        </w:rPr>
      </w:pPr>
      <w:r>
        <w:rPr>
          <w:rFonts w:ascii="Franklin Gothic Book" w:hAnsi="Franklin Gothic Book"/>
        </w:rPr>
        <w:t xml:space="preserve">d) </w:t>
      </w:r>
      <w:r w:rsidRPr="00F44D1B">
        <w:rPr>
          <w:rFonts w:ascii="Franklin Gothic Book" w:hAnsi="Franklin Gothic Book"/>
        </w:rPr>
        <w:t xml:space="preserve">skuteczny mechanizm przeciwko naruszeniom, wdrożony przez portale, nie może zależeć od nazwy plików i ma umożliwiać blokowanie zarówno oryginałów, jak i ich kopii czy </w:t>
      </w:r>
      <w:r w:rsidRPr="007E75E1">
        <w:rPr>
          <w:rFonts w:ascii="Franklin Gothic Book" w:hAnsi="Franklin Gothic Book"/>
        </w:rPr>
        <w:t>poszczególnych ich części;</w:t>
      </w:r>
    </w:p>
    <w:p w14:paraId="23C424F7" w14:textId="7C696B0F" w:rsidR="0001478F" w:rsidRDefault="00F44D1B" w:rsidP="003A0E07">
      <w:pPr>
        <w:rPr>
          <w:rFonts w:ascii="Franklin Gothic Book" w:hAnsi="Franklin Gothic Book"/>
        </w:rPr>
      </w:pPr>
      <w:r w:rsidRPr="00F96A64">
        <w:rPr>
          <w:rFonts w:ascii="Franklin Gothic Book" w:hAnsi="Franklin Gothic Book"/>
        </w:rPr>
        <w:t>e</w:t>
      </w:r>
      <w:r w:rsidR="0001478F" w:rsidRPr="00F96A64">
        <w:rPr>
          <w:rFonts w:ascii="Franklin Gothic Book" w:hAnsi="Franklin Gothic Book"/>
        </w:rPr>
        <w:t xml:space="preserve">) </w:t>
      </w:r>
      <w:r w:rsidR="00191E19" w:rsidRPr="00F96A64">
        <w:rPr>
          <w:rFonts w:ascii="Franklin Gothic Book" w:hAnsi="Franklin Gothic Book"/>
        </w:rPr>
        <w:t xml:space="preserve">operator </w:t>
      </w:r>
      <w:r w:rsidR="00DF2CA2" w:rsidRPr="00F96A64">
        <w:rPr>
          <w:rFonts w:ascii="Franklin Gothic Book" w:hAnsi="Franklin Gothic Book"/>
        </w:rPr>
        <w:t>portalu</w:t>
      </w:r>
      <w:r w:rsidR="00191E19" w:rsidRPr="00F96A64">
        <w:rPr>
          <w:rFonts w:ascii="Franklin Gothic Book" w:hAnsi="Franklin Gothic Book"/>
        </w:rPr>
        <w:t xml:space="preserve"> do przechowywania i udostępniania plików, na któr</w:t>
      </w:r>
      <w:r w:rsidR="007E75E1" w:rsidRPr="00F96A64">
        <w:rPr>
          <w:rFonts w:ascii="Franklin Gothic Book" w:hAnsi="Franklin Gothic Book"/>
        </w:rPr>
        <w:t>ym</w:t>
      </w:r>
      <w:r w:rsidR="00191E19" w:rsidRPr="00F96A64">
        <w:rPr>
          <w:rFonts w:ascii="Franklin Gothic Book" w:hAnsi="Franklin Gothic Book"/>
        </w:rPr>
        <w:t xml:space="preserve"> użytkownicy mogą bezprawnie podawać do publicznej wiadomości treści chronione, </w:t>
      </w:r>
      <w:r w:rsidR="009342EF" w:rsidRPr="00F96A64">
        <w:rPr>
          <w:rFonts w:ascii="Franklin Gothic Book" w:hAnsi="Franklin Gothic Book"/>
        </w:rPr>
        <w:t>„</w:t>
      </w:r>
      <w:r w:rsidR="00191E19" w:rsidRPr="00F96A64">
        <w:rPr>
          <w:rFonts w:ascii="Franklin Gothic Book" w:hAnsi="Franklin Gothic Book"/>
        </w:rPr>
        <w:t>nie dokonuje "publicznego udostępniania", chyba że przyczynia się</w:t>
      </w:r>
      <w:r w:rsidR="005B2187">
        <w:rPr>
          <w:rFonts w:ascii="Franklin Gothic Book" w:hAnsi="Franklin Gothic Book"/>
        </w:rPr>
        <w:t xml:space="preserve"> - </w:t>
      </w:r>
      <w:r w:rsidR="00191E19" w:rsidRPr="00F96A64">
        <w:rPr>
          <w:rFonts w:ascii="Franklin Gothic Book" w:hAnsi="Franklin Gothic Book"/>
        </w:rPr>
        <w:t>w inny sposób niż samo udostępnienie tej platformy</w:t>
      </w:r>
      <w:r w:rsidR="005B2187">
        <w:rPr>
          <w:rFonts w:ascii="Franklin Gothic Book" w:hAnsi="Franklin Gothic Book"/>
        </w:rPr>
        <w:t xml:space="preserve"> -</w:t>
      </w:r>
      <w:r w:rsidR="00191E19" w:rsidRPr="00F96A64">
        <w:rPr>
          <w:rFonts w:ascii="Franklin Gothic Book" w:hAnsi="Franklin Gothic Book"/>
        </w:rPr>
        <w:t xml:space="preserve"> do publicznego udostępniania takich treści z naruszeniem prawa autorskiego</w:t>
      </w:r>
      <w:r w:rsidR="00976D95" w:rsidRPr="00F96A64">
        <w:rPr>
          <w:rFonts w:ascii="Franklin Gothic Book" w:hAnsi="Franklin Gothic Book"/>
        </w:rPr>
        <w:t>.</w:t>
      </w:r>
      <w:r w:rsidR="002475AB" w:rsidRPr="00F96A64">
        <w:rPr>
          <w:rFonts w:eastAsia="Times New Roman" w:cs="Times New Roman"/>
          <w:color w:val="000000"/>
          <w:kern w:val="0"/>
          <w:lang w:eastAsia="pl-PL"/>
          <w14:ligatures w14:val="none"/>
        </w:rPr>
        <w:t xml:space="preserve"> </w:t>
      </w:r>
      <w:r w:rsidR="002475AB" w:rsidRPr="00F96A64">
        <w:rPr>
          <w:rFonts w:ascii="Franklin Gothic Book" w:hAnsi="Franklin Gothic Book"/>
        </w:rPr>
        <w:t xml:space="preserve">Jest tak zwłaszcza w przypadku, gdy ów operator posiada wiarygodne wiadomości o bezprawnym udostępnieniu treści chronionych prawem autorskim na swojej platformie, a mimo to niezwłocznie ich nie usuwa lub nie blokuje do nich dostępu, bądź gdy ów operator, mimo że wie lub powinien wiedzieć, że co do zasady użytkownicy jego platformy bezprawnie podają do publicznej wiadomości treści chronione za jej pośrednictwem, nie wdraża odpowiednich rozwiązań technicznych, których można oczekiwać od operatora wykazującego należytą staranność w jego sytuacji, w celu wiarygodnego i skutecznego przeciwdziałania naruszeniom praw autorskich na tej platformie, bądź gdy ów operator uczestniczy w wyborze treści chronionych bezprawnie udostępnianych publicznie, udostępnia na swojej platformie specjalne narzędzia umożliwiające bezprawne udostępnianie takich treści lub świadomie wspiera takie udostępnianie, o czym może świadczyć przyjęty przez tego operatora model biznesowy, </w:t>
      </w:r>
      <w:r w:rsidR="002475AB" w:rsidRPr="00F96A64">
        <w:rPr>
          <w:rFonts w:ascii="Franklin Gothic Book" w:hAnsi="Franklin Gothic Book"/>
        </w:rPr>
        <w:lastRenderedPageBreak/>
        <w:t>który zachęca użytkowników jego platformy do bezprawnego publicznego udostępniania na niej chronionych treści.”</w:t>
      </w:r>
      <w:r w:rsidR="00BC0912" w:rsidRPr="00F96A64">
        <w:rPr>
          <w:rStyle w:val="Odwoanieprzypisudolnego"/>
          <w:rFonts w:ascii="Franklin Gothic Book" w:hAnsi="Franklin Gothic Book"/>
        </w:rPr>
        <w:footnoteReference w:id="34"/>
      </w:r>
      <w:r w:rsidR="002475AB" w:rsidRPr="00F96A64">
        <w:rPr>
          <w:rFonts w:ascii="Franklin Gothic Book" w:hAnsi="Franklin Gothic Book"/>
        </w:rPr>
        <w:t xml:space="preserve"> </w:t>
      </w:r>
      <w:r w:rsidR="009726D4" w:rsidRPr="00F96A64">
        <w:rPr>
          <w:rFonts w:ascii="Franklin Gothic Book" w:hAnsi="Franklin Gothic Book"/>
        </w:rPr>
        <w:t xml:space="preserve">Przytoczone wnioskowanie SN jest </w:t>
      </w:r>
      <w:r w:rsidR="00976D95" w:rsidRPr="00F96A64">
        <w:rPr>
          <w:rFonts w:ascii="Franklin Gothic Book" w:hAnsi="Franklin Gothic Book"/>
        </w:rPr>
        <w:t>ważne, bo publiczne udostępnianie utworu rodzi określone konsekwencje prawne i portal nie może skutecznie powoływać się na wy</w:t>
      </w:r>
      <w:r w:rsidR="00E10EC0" w:rsidRPr="00F96A64">
        <w:rPr>
          <w:rFonts w:ascii="Franklin Gothic Book" w:hAnsi="Franklin Gothic Book"/>
        </w:rPr>
        <w:t>łączenie odpowiedzialności podmiotu udostępniającego hosting;</w:t>
      </w:r>
    </w:p>
    <w:p w14:paraId="4B581B1D" w14:textId="4873E29F" w:rsidR="00E10EC0" w:rsidRDefault="00F44D1B" w:rsidP="003A0E07">
      <w:pPr>
        <w:rPr>
          <w:rFonts w:ascii="Franklin Gothic Book" w:hAnsi="Franklin Gothic Book"/>
        </w:rPr>
      </w:pPr>
      <w:r>
        <w:rPr>
          <w:rFonts w:ascii="Franklin Gothic Book" w:hAnsi="Franklin Gothic Book"/>
        </w:rPr>
        <w:t>f</w:t>
      </w:r>
      <w:r w:rsidR="00E10EC0">
        <w:rPr>
          <w:rFonts w:ascii="Franklin Gothic Book" w:hAnsi="Franklin Gothic Book"/>
        </w:rPr>
        <w:t xml:space="preserve">) </w:t>
      </w:r>
      <w:r w:rsidR="0030427E">
        <w:rPr>
          <w:rFonts w:ascii="Franklin Gothic Book" w:hAnsi="Franklin Gothic Book"/>
        </w:rPr>
        <w:t xml:space="preserve">jeśli portal działa w ten sposób, że </w:t>
      </w:r>
      <w:r w:rsidR="0030427E" w:rsidRPr="0030427E">
        <w:rPr>
          <w:rFonts w:ascii="Franklin Gothic Book" w:hAnsi="Franklin Gothic Book"/>
        </w:rPr>
        <w:t>przed każdym transferem,</w:t>
      </w:r>
      <w:r w:rsidR="009C167A">
        <w:rPr>
          <w:rFonts w:ascii="Franklin Gothic Book" w:hAnsi="Franklin Gothic Book"/>
        </w:rPr>
        <w:t xml:space="preserve"> np.</w:t>
      </w:r>
      <w:r w:rsidR="0030427E" w:rsidRPr="0030427E">
        <w:rPr>
          <w:rFonts w:ascii="Franklin Gothic Book" w:hAnsi="Franklin Gothic Book"/>
        </w:rPr>
        <w:t xml:space="preserve"> powyżej</w:t>
      </w:r>
      <w:r w:rsidR="0030427E">
        <w:rPr>
          <w:rFonts w:ascii="Franklin Gothic Book" w:hAnsi="Franklin Gothic Book"/>
        </w:rPr>
        <w:t xml:space="preserve"> danej wagi pliku, d</w:t>
      </w:r>
      <w:r w:rsidR="0030427E" w:rsidRPr="0030427E">
        <w:rPr>
          <w:rFonts w:ascii="Franklin Gothic Book" w:hAnsi="Franklin Gothic Book"/>
        </w:rPr>
        <w:t xml:space="preserve">ecyduje, czy może on mieć miejsce czy nie, </w:t>
      </w:r>
      <w:r w:rsidR="0030427E">
        <w:rPr>
          <w:rFonts w:ascii="Franklin Gothic Book" w:hAnsi="Franklin Gothic Book"/>
        </w:rPr>
        <w:t xml:space="preserve">uzależniając decyzję np. od dokonania płatności, </w:t>
      </w:r>
      <w:r w:rsidR="0030427E" w:rsidRPr="0030427E">
        <w:rPr>
          <w:rFonts w:ascii="Franklin Gothic Book" w:hAnsi="Franklin Gothic Book"/>
        </w:rPr>
        <w:t>w ten sposób, iż bez jej zgody i akceptacji nie jest możliwe przesłanie pliku o takiej pojemności</w:t>
      </w:r>
      <w:r w:rsidR="00983AB8">
        <w:rPr>
          <w:rFonts w:ascii="Franklin Gothic Book" w:hAnsi="Franklin Gothic Book"/>
        </w:rPr>
        <w:t xml:space="preserve">, to portal </w:t>
      </w:r>
      <w:r w:rsidR="00300C1F" w:rsidRPr="00300C1F">
        <w:rPr>
          <w:rFonts w:ascii="Franklin Gothic Book" w:hAnsi="Franklin Gothic Book"/>
        </w:rPr>
        <w:t>aktywnie angażuje się w udostępnianie plików nieograniczonej liczbie osób, w tym plików zawierających dane bezprawne oraz współpracuje w udostępnianiu konkretnych plików zawierających utwory chronione prawem autorskim</w:t>
      </w:r>
      <w:r w:rsidR="00983AB8">
        <w:rPr>
          <w:rFonts w:ascii="Franklin Gothic Book" w:hAnsi="Franklin Gothic Book"/>
        </w:rPr>
        <w:t>;</w:t>
      </w:r>
    </w:p>
    <w:p w14:paraId="0951F290" w14:textId="5696EFA5" w:rsidR="00C757DB" w:rsidRDefault="00260A83" w:rsidP="00C757DB">
      <w:pPr>
        <w:rPr>
          <w:rFonts w:ascii="Franklin Gothic Book" w:hAnsi="Franklin Gothic Book"/>
        </w:rPr>
      </w:pPr>
      <w:r>
        <w:rPr>
          <w:rFonts w:ascii="Franklin Gothic Book" w:hAnsi="Franklin Gothic Book"/>
        </w:rPr>
        <w:t xml:space="preserve">f) </w:t>
      </w:r>
      <w:r w:rsidR="00C757DB" w:rsidRPr="00C757DB">
        <w:rPr>
          <w:rFonts w:ascii="Franklin Gothic Book" w:hAnsi="Franklin Gothic Book"/>
        </w:rPr>
        <w:t xml:space="preserve">w stanie faktycznym sprawy zachowanie </w:t>
      </w:r>
      <w:r w:rsidR="00C757DB">
        <w:rPr>
          <w:rFonts w:ascii="Franklin Gothic Book" w:hAnsi="Franklin Gothic Book"/>
        </w:rPr>
        <w:t>portalu</w:t>
      </w:r>
      <w:r w:rsidR="00C757DB" w:rsidRPr="00C757DB">
        <w:rPr>
          <w:rFonts w:ascii="Franklin Gothic Book" w:hAnsi="Franklin Gothic Book"/>
        </w:rPr>
        <w:t xml:space="preserve"> może być kwalifikowane nie tylko jako pomocnictwo w naruszaniu majątkowych praw autorskich powodów, czyli w znaczeniu podmiotu, który nie przeszkodził czynowi wyrządzającemu szkodę, choć taki obowiązek na nim spoczywał, ale jako współsprawstwo bezpośrednie, skoro mając wiedzę o naruszaniu majątkowych praw autorskich powodów zawierała za stosownym wynagrodzeniem umowy z osobami (innymi niż użytkownicy, którzy zamieścili pliki zawierające filmy powodów), które chciały uzyskać dostęp do bezprawnie rozpowszechnianego utworu audiowizualnego. W ten sposób pozwana, na podstawie takiej umowy, zobowiązywała się zapewnić dostęp do treści tego pliku i umożliwić sporządzenie kopii utworu w zamian za zapłatę wynagrodzenia</w:t>
      </w:r>
      <w:r w:rsidR="00BF6DE6">
        <w:rPr>
          <w:rFonts w:ascii="Franklin Gothic Book" w:hAnsi="Franklin Gothic Book"/>
        </w:rPr>
        <w:t>;</w:t>
      </w:r>
    </w:p>
    <w:p w14:paraId="6F566C7F" w14:textId="1A73EF3F" w:rsidR="00BF5257" w:rsidRDefault="00BF6DE6" w:rsidP="00610222">
      <w:pPr>
        <w:rPr>
          <w:rFonts w:ascii="Franklin Gothic Book" w:hAnsi="Franklin Gothic Book"/>
        </w:rPr>
      </w:pPr>
      <w:r>
        <w:rPr>
          <w:rFonts w:ascii="Franklin Gothic Book" w:hAnsi="Franklin Gothic Book"/>
        </w:rPr>
        <w:t xml:space="preserve">g) w przypadku </w:t>
      </w:r>
      <w:r w:rsidRPr="003D3FF2">
        <w:rPr>
          <w:rFonts w:ascii="Franklin Gothic Book" w:hAnsi="Franklin Gothic Book"/>
        </w:rPr>
        <w:t xml:space="preserve">wykazania podstaw do poniesienia </w:t>
      </w:r>
      <w:r w:rsidR="003D3FF2" w:rsidRPr="003D3FF2">
        <w:rPr>
          <w:rFonts w:ascii="Franklin Gothic Book" w:hAnsi="Franklin Gothic Book"/>
        </w:rPr>
        <w:t xml:space="preserve">odpowiedzialności przez </w:t>
      </w:r>
      <w:r w:rsidRPr="003D3FF2">
        <w:rPr>
          <w:rFonts w:ascii="Franklin Gothic Book" w:hAnsi="Franklin Gothic Book"/>
        </w:rPr>
        <w:t>portal</w:t>
      </w:r>
      <w:r>
        <w:rPr>
          <w:rFonts w:ascii="Franklin Gothic Book" w:hAnsi="Franklin Gothic Book"/>
        </w:rPr>
        <w:t xml:space="preserve"> </w:t>
      </w:r>
      <w:r w:rsidR="00E11158">
        <w:rPr>
          <w:rFonts w:ascii="Franklin Gothic Book" w:hAnsi="Franklin Gothic Book"/>
        </w:rPr>
        <w:t xml:space="preserve">w zakresie opisanym powyżej, </w:t>
      </w:r>
      <w:r w:rsidR="00F44D1B">
        <w:rPr>
          <w:rFonts w:ascii="Franklin Gothic Book" w:hAnsi="Franklin Gothic Book"/>
        </w:rPr>
        <w:t>dopuszczalne jest żądanie odszkodowania nie tylko w oparciu o art. 415 k.c., co jest praktycznie niemożliwe ze względu na specyfikę narus</w:t>
      </w:r>
      <w:r w:rsidR="00BB0D47">
        <w:rPr>
          <w:rFonts w:ascii="Franklin Gothic Book" w:hAnsi="Franklin Gothic Book"/>
        </w:rPr>
        <w:t xml:space="preserve">zenia autorskich praw majątkowych. Uprawniony może domagać się naprawienia szkody poprzez zapłatę dwukrotności należnego wynagrodzenia, czyli w ramach tzw. zryczałtowanego odszkodowania, o którym mowa w art. 79 ust. 1 pkt 3b </w:t>
      </w:r>
      <w:proofErr w:type="spellStart"/>
      <w:r w:rsidR="00BB0D47">
        <w:rPr>
          <w:rFonts w:ascii="Franklin Gothic Book" w:hAnsi="Franklin Gothic Book"/>
        </w:rPr>
        <w:t>PrAut</w:t>
      </w:r>
      <w:proofErr w:type="spellEnd"/>
      <w:r w:rsidR="00BB0D47">
        <w:rPr>
          <w:rFonts w:ascii="Franklin Gothic Book" w:hAnsi="Franklin Gothic Book"/>
        </w:rPr>
        <w:t>.</w:t>
      </w:r>
    </w:p>
    <w:p w14:paraId="0628568B" w14:textId="6FB11A69" w:rsidR="008178AC" w:rsidRDefault="008178AC" w:rsidP="00610222">
      <w:pPr>
        <w:rPr>
          <w:rFonts w:ascii="Franklin Gothic Book" w:hAnsi="Franklin Gothic Book"/>
        </w:rPr>
      </w:pPr>
      <w:r>
        <w:rPr>
          <w:rFonts w:ascii="Franklin Gothic Book" w:hAnsi="Franklin Gothic Book"/>
        </w:rPr>
        <w:t>Z</w:t>
      </w:r>
      <w:r w:rsidRPr="008178AC">
        <w:rPr>
          <w:rFonts w:ascii="Franklin Gothic Book" w:hAnsi="Franklin Gothic Book"/>
        </w:rPr>
        <w:t xml:space="preserve">ałączamy </w:t>
      </w:r>
      <w:r>
        <w:rPr>
          <w:rFonts w:ascii="Franklin Gothic Book" w:hAnsi="Franklin Gothic Book"/>
        </w:rPr>
        <w:t>na końcu „</w:t>
      </w:r>
      <w:proofErr w:type="spellStart"/>
      <w:r>
        <w:rPr>
          <w:rFonts w:ascii="Franklin Gothic Book" w:hAnsi="Franklin Gothic Book"/>
        </w:rPr>
        <w:t>Poratnika</w:t>
      </w:r>
      <w:proofErr w:type="spellEnd"/>
      <w:r>
        <w:rPr>
          <w:rFonts w:ascii="Franklin Gothic Book" w:hAnsi="Franklin Gothic Book"/>
        </w:rPr>
        <w:t xml:space="preserve"> 02” </w:t>
      </w:r>
      <w:r w:rsidRPr="008178AC">
        <w:rPr>
          <w:rFonts w:ascii="Franklin Gothic Book" w:hAnsi="Franklin Gothic Book"/>
        </w:rPr>
        <w:t>wzór wezwania do zablokowania dostępu do nielegalnie rozpowszechnianych treści. Wzór został przygotowany w wersji korespondującej z obecnym stanem prawnym oraz przy zachowaniu skrupulatności, która zdaniem SN, nie jest potrzebna. Pomimo znaczenia rozstrzygnięcia, jego charakteru precedensowego i dostrzegalnego wpływu na kolejne orzekające sądy, chcemy uniknąć zarzutu portalu, iż zgłaszający żąda działań wykraczających poza literalne brzmienie przepisów.</w:t>
      </w:r>
      <w:r w:rsidR="00264FCA">
        <w:rPr>
          <w:rFonts w:ascii="Franklin Gothic Book" w:hAnsi="Franklin Gothic Book"/>
        </w:rPr>
        <w:t xml:space="preserve"> Sygnalizujemy, że platformy </w:t>
      </w:r>
      <w:r w:rsidR="00710C72">
        <w:rPr>
          <w:rFonts w:ascii="Franklin Gothic Book" w:hAnsi="Franklin Gothic Book"/>
        </w:rPr>
        <w:t xml:space="preserve">wciąż oczekują zgłaszania naruszeń poprzez dokonywanie czynności na poszczególnych stronach i podstronach, co oznacza czasami kilkaset kliknięć, celem utworzenia zgłoszenia. Warto jednak czytać Regulaminy i inne treści na stronach, ponieważ mogą one ujawnić adres mailowy, </w:t>
      </w:r>
      <w:r w:rsidR="001F11A4">
        <w:rPr>
          <w:rFonts w:ascii="Franklin Gothic Book" w:hAnsi="Franklin Gothic Book"/>
        </w:rPr>
        <w:t>obsługiwany celem przyjmowania zgłoszeń</w:t>
      </w:r>
      <w:r w:rsidR="003C3855">
        <w:rPr>
          <w:rStyle w:val="Odwoanieprzypisudolnego"/>
          <w:rFonts w:ascii="Franklin Gothic Book" w:hAnsi="Franklin Gothic Book"/>
        </w:rPr>
        <w:footnoteReference w:id="35"/>
      </w:r>
      <w:r w:rsidR="001F11A4">
        <w:rPr>
          <w:rFonts w:ascii="Franklin Gothic Book" w:hAnsi="Franklin Gothic Book"/>
        </w:rPr>
        <w:t xml:space="preserve">. Oznacza to, że zamiast </w:t>
      </w:r>
      <w:r w:rsidR="003C3855">
        <w:rPr>
          <w:rFonts w:ascii="Franklin Gothic Book" w:hAnsi="Franklin Gothic Book"/>
        </w:rPr>
        <w:t xml:space="preserve">wspomnianych czynności, wystarczy wysłać jedno wezwanie w treści </w:t>
      </w:r>
      <w:r w:rsidR="003C3855">
        <w:rPr>
          <w:rFonts w:ascii="Franklin Gothic Book" w:hAnsi="Franklin Gothic Book"/>
        </w:rPr>
        <w:lastRenderedPageBreak/>
        <w:t xml:space="preserve">maila. </w:t>
      </w:r>
      <w:r w:rsidR="001F11A4">
        <w:rPr>
          <w:rFonts w:ascii="Franklin Gothic Book" w:hAnsi="Franklin Gothic Book"/>
        </w:rPr>
        <w:t xml:space="preserve">Przypominamy, że reakcja leży w interesie portalu, ponieważ jest warunkiem wyłączenia odpowiedzialności dostawcy usług </w:t>
      </w:r>
      <w:r w:rsidR="00421F05">
        <w:rPr>
          <w:rFonts w:ascii="Franklin Gothic Book" w:hAnsi="Franklin Gothic Book"/>
        </w:rPr>
        <w:t>hostingowych</w:t>
      </w:r>
      <w:r w:rsidR="001F11A4">
        <w:rPr>
          <w:rFonts w:ascii="Franklin Gothic Book" w:hAnsi="Franklin Gothic Book"/>
        </w:rPr>
        <w:t>.</w:t>
      </w:r>
      <w:r w:rsidR="00421F05">
        <w:rPr>
          <w:rFonts w:ascii="Franklin Gothic Book" w:hAnsi="Franklin Gothic Book"/>
        </w:rPr>
        <w:t xml:space="preserve"> Uprzedzamy</w:t>
      </w:r>
      <w:r w:rsidR="00BD5589">
        <w:rPr>
          <w:rFonts w:ascii="Franklin Gothic Book" w:hAnsi="Franklin Gothic Book"/>
        </w:rPr>
        <w:t xml:space="preserve"> także, iż zgłaszający otrzyma </w:t>
      </w:r>
      <w:r w:rsidR="00B9718D">
        <w:rPr>
          <w:rFonts w:ascii="Franklin Gothic Book" w:hAnsi="Franklin Gothic Book"/>
        </w:rPr>
        <w:t xml:space="preserve">zapewne </w:t>
      </w:r>
      <w:r w:rsidR="00BD5589">
        <w:rPr>
          <w:rFonts w:ascii="Franklin Gothic Book" w:hAnsi="Franklin Gothic Book"/>
        </w:rPr>
        <w:t xml:space="preserve">pouczenie, </w:t>
      </w:r>
      <w:r w:rsidR="00BD5589" w:rsidRPr="00BD5589">
        <w:rPr>
          <w:rFonts w:ascii="Franklin Gothic Book" w:hAnsi="Franklin Gothic Book"/>
        </w:rPr>
        <w:t>ż</w:t>
      </w:r>
      <w:r w:rsidR="00B9718D">
        <w:rPr>
          <w:rFonts w:ascii="Franklin Gothic Book" w:hAnsi="Franklin Gothic Book"/>
        </w:rPr>
        <w:t>e</w:t>
      </w:r>
      <w:r w:rsidR="00BD5589" w:rsidRPr="00BD5589">
        <w:rPr>
          <w:rFonts w:ascii="Franklin Gothic Book" w:hAnsi="Franklin Gothic Book"/>
        </w:rPr>
        <w:t xml:space="preserve"> w przypadku otrzymania od </w:t>
      </w:r>
      <w:r w:rsidR="006969B0">
        <w:rPr>
          <w:rFonts w:ascii="Franklin Gothic Book" w:hAnsi="Franklin Gothic Book"/>
        </w:rPr>
        <w:t xml:space="preserve">swoich </w:t>
      </w:r>
      <w:r w:rsidR="00BD5589" w:rsidRPr="00BD5589">
        <w:rPr>
          <w:rFonts w:ascii="Franklin Gothic Book" w:hAnsi="Franklin Gothic Book"/>
        </w:rPr>
        <w:t xml:space="preserve">użytkowników wiadomości o niesłusznie usuniętych plikach, </w:t>
      </w:r>
      <w:r w:rsidR="006969B0">
        <w:rPr>
          <w:rFonts w:ascii="Franklin Gothic Book" w:hAnsi="Franklin Gothic Book"/>
        </w:rPr>
        <w:t xml:space="preserve">przekaże im </w:t>
      </w:r>
      <w:r w:rsidR="00BD5589" w:rsidRPr="00BD5589">
        <w:rPr>
          <w:rFonts w:ascii="Franklin Gothic Book" w:hAnsi="Franklin Gothic Book"/>
        </w:rPr>
        <w:t xml:space="preserve">adres email </w:t>
      </w:r>
      <w:r w:rsidR="00540E61">
        <w:rPr>
          <w:rFonts w:ascii="Franklin Gothic Book" w:hAnsi="Franklin Gothic Book"/>
        </w:rPr>
        <w:t>zgłaszającego w</w:t>
      </w:r>
      <w:r w:rsidR="00BD5589" w:rsidRPr="00BD5589">
        <w:rPr>
          <w:rFonts w:ascii="Franklin Gothic Book" w:hAnsi="Franklin Gothic Book"/>
        </w:rPr>
        <w:t xml:space="preserve"> celu wyjaśnienia wątpliwości </w:t>
      </w:r>
      <w:r w:rsidR="00540E61">
        <w:rPr>
          <w:rFonts w:ascii="Franklin Gothic Book" w:hAnsi="Franklin Gothic Book"/>
        </w:rPr>
        <w:t>dotyczących</w:t>
      </w:r>
      <w:r w:rsidR="00BD5589" w:rsidRPr="00BD5589">
        <w:rPr>
          <w:rFonts w:ascii="Franklin Gothic Book" w:hAnsi="Franklin Gothic Book"/>
        </w:rPr>
        <w:t xml:space="preserve"> praw autorskich </w:t>
      </w:r>
      <w:r w:rsidR="00540E61">
        <w:rPr>
          <w:rFonts w:ascii="Franklin Gothic Book" w:hAnsi="Franklin Gothic Book"/>
        </w:rPr>
        <w:t xml:space="preserve">do kwestionowanych </w:t>
      </w:r>
      <w:r w:rsidR="00BD5589" w:rsidRPr="00BD5589">
        <w:rPr>
          <w:rFonts w:ascii="Franklin Gothic Book" w:hAnsi="Franklin Gothic Book"/>
        </w:rPr>
        <w:t xml:space="preserve">plików. </w:t>
      </w:r>
    </w:p>
    <w:p w14:paraId="3D84D0C6" w14:textId="569597DC" w:rsidR="0079459A" w:rsidRPr="00610222" w:rsidRDefault="0079459A" w:rsidP="00610222">
      <w:pPr>
        <w:rPr>
          <w:rFonts w:ascii="Franklin Gothic Book" w:hAnsi="Franklin Gothic Book"/>
        </w:rPr>
      </w:pPr>
      <w:r>
        <w:rPr>
          <w:rFonts w:ascii="Franklin Gothic Book" w:hAnsi="Franklin Gothic Book"/>
        </w:rPr>
        <w:t>UWAGA: jeśli na danej pla</w:t>
      </w:r>
      <w:r w:rsidR="00631A66">
        <w:rPr>
          <w:rFonts w:ascii="Franklin Gothic Book" w:hAnsi="Franklin Gothic Book"/>
        </w:rPr>
        <w:t>tformie książka lub jej fragmenty są udostępniane również zgodnie z prawem, np. dlatego, że taką decyzję podjął wydawca w ramach przysługującej mu licencji</w:t>
      </w:r>
      <w:r w:rsidR="00B9718D">
        <w:rPr>
          <w:rFonts w:ascii="Franklin Gothic Book" w:hAnsi="Franklin Gothic Book"/>
        </w:rPr>
        <w:t>, współpracując z danym portalem</w:t>
      </w:r>
      <w:r w:rsidR="00631A66">
        <w:rPr>
          <w:rFonts w:ascii="Franklin Gothic Book" w:hAnsi="Franklin Gothic Book"/>
        </w:rPr>
        <w:t>, pliki te, ujęte w wynikach wyszukiwania</w:t>
      </w:r>
      <w:r w:rsidR="002000C0">
        <w:rPr>
          <w:rFonts w:ascii="Franklin Gothic Book" w:hAnsi="Franklin Gothic Book"/>
        </w:rPr>
        <w:t xml:space="preserve">, o których mowa we wzorze wezwania, należy oznaczyć i zakomunikować, iż nie są objęte wezwaniem. </w:t>
      </w:r>
    </w:p>
    <w:p w14:paraId="55377178" w14:textId="0682AE0D" w:rsidR="000C3355" w:rsidRDefault="006F5C86" w:rsidP="0059228A">
      <w:pPr>
        <w:rPr>
          <w:rFonts w:ascii="Franklin Gothic Book" w:hAnsi="Franklin Gothic Book"/>
          <w:b/>
          <w:bCs/>
        </w:rPr>
      </w:pPr>
      <w:r w:rsidRPr="00A94CA1">
        <w:rPr>
          <w:rFonts w:ascii="Franklin Gothic Book" w:hAnsi="Franklin Gothic Book"/>
          <w:b/>
          <w:bCs/>
        </w:rPr>
        <w:t xml:space="preserve">10. </w:t>
      </w:r>
      <w:r w:rsidR="00490A7C" w:rsidRPr="00A94CA1">
        <w:rPr>
          <w:rFonts w:ascii="Franklin Gothic Book" w:hAnsi="Franklin Gothic Book"/>
          <w:b/>
          <w:bCs/>
        </w:rPr>
        <w:t xml:space="preserve">„Nieudana” batalia wydawnictw przeciwko </w:t>
      </w:r>
      <w:r w:rsidR="00ED0C09" w:rsidRPr="00A94CA1">
        <w:rPr>
          <w:rFonts w:ascii="Franklin Gothic Book" w:hAnsi="Franklin Gothic Book"/>
          <w:b/>
          <w:bCs/>
        </w:rPr>
        <w:t>jednemu z portali i wątek międzynarodowy</w:t>
      </w:r>
    </w:p>
    <w:p w14:paraId="669D2E2B" w14:textId="7C46CA88" w:rsidR="00A94CA1" w:rsidRDefault="00A94CA1" w:rsidP="0059228A">
      <w:pPr>
        <w:rPr>
          <w:rFonts w:ascii="Franklin Gothic Book" w:hAnsi="Franklin Gothic Book"/>
        </w:rPr>
      </w:pPr>
      <w:r>
        <w:rPr>
          <w:rFonts w:ascii="Franklin Gothic Book" w:hAnsi="Franklin Gothic Book"/>
        </w:rPr>
        <w:t xml:space="preserve">Nie jest prawdą, że nie można pozwać w Polsce podmiotu, który ma siedzibę poza Polską czy osoby fizycznej, mającej </w:t>
      </w:r>
      <w:r w:rsidR="00BD59AA">
        <w:rPr>
          <w:rFonts w:ascii="Franklin Gothic Book" w:hAnsi="Franklin Gothic Book"/>
        </w:rPr>
        <w:t xml:space="preserve">za granią </w:t>
      </w:r>
      <w:r>
        <w:rPr>
          <w:rFonts w:ascii="Franklin Gothic Book" w:hAnsi="Franklin Gothic Book"/>
        </w:rPr>
        <w:t xml:space="preserve">miejsce </w:t>
      </w:r>
      <w:r w:rsidR="00BD59AA">
        <w:rPr>
          <w:rFonts w:ascii="Franklin Gothic Book" w:hAnsi="Franklin Gothic Book"/>
        </w:rPr>
        <w:t xml:space="preserve">zwykłego pobytu. </w:t>
      </w:r>
      <w:r w:rsidR="005E7C43">
        <w:rPr>
          <w:rFonts w:ascii="Franklin Gothic Book" w:hAnsi="Franklin Gothic Book"/>
        </w:rPr>
        <w:t>W przypadku podmiotów mających siedzibę na terytorium UE, sądy unijne określają</w:t>
      </w:r>
      <w:r w:rsidR="00911A41">
        <w:rPr>
          <w:rFonts w:ascii="Franklin Gothic Book" w:hAnsi="Franklin Gothic Book"/>
        </w:rPr>
        <w:t xml:space="preserve"> </w:t>
      </w:r>
      <w:r w:rsidR="005E7C43">
        <w:rPr>
          <w:rFonts w:ascii="Franklin Gothic Book" w:hAnsi="Franklin Gothic Book"/>
        </w:rPr>
        <w:t xml:space="preserve">jurysdykcję, czyli kwestię właściwości sądów danego państwa, na podstawie </w:t>
      </w:r>
      <w:r w:rsidR="00735C87">
        <w:rPr>
          <w:rFonts w:ascii="Franklin Gothic Book" w:hAnsi="Franklin Gothic Book"/>
        </w:rPr>
        <w:t xml:space="preserve">tzw. </w:t>
      </w:r>
      <w:r w:rsidR="00B41D82">
        <w:rPr>
          <w:rFonts w:ascii="Franklin Gothic Book" w:hAnsi="Franklin Gothic Book"/>
        </w:rPr>
        <w:t>rozporządzenia Bruksela I bis</w:t>
      </w:r>
      <w:r w:rsidR="001812E9">
        <w:rPr>
          <w:rStyle w:val="Odwoanieprzypisudolnego"/>
          <w:rFonts w:ascii="Franklin Gothic Book" w:hAnsi="Franklin Gothic Book"/>
        </w:rPr>
        <w:footnoteReference w:id="36"/>
      </w:r>
      <w:r w:rsidR="00B41D82">
        <w:rPr>
          <w:rFonts w:ascii="Franklin Gothic Book" w:hAnsi="Franklin Gothic Book"/>
        </w:rPr>
        <w:t>. Jeśli siedziba pozwanego znajduje się poza UE, sądy rozstrzygają o swojej jurysdykcji na podstawie przepisów krajowych.</w:t>
      </w:r>
      <w:r w:rsidR="00890190">
        <w:rPr>
          <w:rFonts w:ascii="Franklin Gothic Book" w:hAnsi="Franklin Gothic Book"/>
        </w:rPr>
        <w:t xml:space="preserve"> </w:t>
      </w:r>
      <w:r w:rsidR="00AC21EC">
        <w:rPr>
          <w:rFonts w:ascii="Franklin Gothic Book" w:hAnsi="Franklin Gothic Book"/>
        </w:rPr>
        <w:t>To prawda, że z</w:t>
      </w:r>
      <w:r w:rsidR="004B46E8">
        <w:rPr>
          <w:rFonts w:ascii="Franklin Gothic Book" w:hAnsi="Franklin Gothic Book"/>
        </w:rPr>
        <w:t>asadniczo,</w:t>
      </w:r>
      <w:r w:rsidR="00094F98">
        <w:rPr>
          <w:rFonts w:ascii="Franklin Gothic Book" w:hAnsi="Franklin Gothic Book"/>
        </w:rPr>
        <w:t xml:space="preserve"> polskie sądy są właściwe do orzekania, </w:t>
      </w:r>
      <w:r w:rsidR="00726771" w:rsidRPr="00726771">
        <w:rPr>
          <w:rFonts w:ascii="Franklin Gothic Book" w:hAnsi="Franklin Gothic Book"/>
        </w:rPr>
        <w:t>jeżeli pozwany ma miejsce zamieszkania lub miejsce zwykłego pobytu albo siedzibę w Rzeczypospolitej Polskiej</w:t>
      </w:r>
      <w:r w:rsidR="00726771">
        <w:rPr>
          <w:rStyle w:val="Odwoanieprzypisudolnego"/>
          <w:rFonts w:ascii="Franklin Gothic Book" w:hAnsi="Franklin Gothic Book"/>
        </w:rPr>
        <w:footnoteReference w:id="37"/>
      </w:r>
      <w:r w:rsidR="00726771">
        <w:rPr>
          <w:rFonts w:ascii="Franklin Gothic Book" w:hAnsi="Franklin Gothic Book"/>
        </w:rPr>
        <w:t xml:space="preserve">. </w:t>
      </w:r>
      <w:r w:rsidR="00C36442" w:rsidRPr="00E30A4F">
        <w:rPr>
          <w:rFonts w:ascii="Franklin Gothic Book" w:hAnsi="Franklin Gothic Book"/>
        </w:rPr>
        <w:t>Będą jednak właściwe do rozpoznania sporu także i</w:t>
      </w:r>
      <w:r w:rsidR="009E69A5" w:rsidRPr="00E30A4F">
        <w:rPr>
          <w:rFonts w:ascii="Franklin Gothic Book" w:hAnsi="Franklin Gothic Book"/>
        </w:rPr>
        <w:t xml:space="preserve"> w przypadku spraw dotyczących zobowiąza</w:t>
      </w:r>
      <w:r w:rsidR="0012540E" w:rsidRPr="00E30A4F">
        <w:rPr>
          <w:rFonts w:ascii="Franklin Gothic Book" w:hAnsi="Franklin Gothic Book"/>
        </w:rPr>
        <w:t>nia</w:t>
      </w:r>
      <w:r w:rsidR="009E69A5" w:rsidRPr="00E30A4F">
        <w:rPr>
          <w:rFonts w:ascii="Franklin Gothic Book" w:hAnsi="Franklin Gothic Book"/>
        </w:rPr>
        <w:t xml:space="preserve"> niewynikając</w:t>
      </w:r>
      <w:r w:rsidR="0012540E" w:rsidRPr="00E30A4F">
        <w:rPr>
          <w:rFonts w:ascii="Franklin Gothic Book" w:hAnsi="Franklin Gothic Book"/>
        </w:rPr>
        <w:t>ego</w:t>
      </w:r>
      <w:r w:rsidR="009E69A5" w:rsidRPr="00E30A4F">
        <w:rPr>
          <w:rFonts w:ascii="Franklin Gothic Book" w:hAnsi="Franklin Gothic Book"/>
        </w:rPr>
        <w:t xml:space="preserve"> z </w:t>
      </w:r>
      <w:r w:rsidR="00B9718D" w:rsidRPr="00E30A4F">
        <w:rPr>
          <w:rFonts w:ascii="Franklin Gothic Book" w:hAnsi="Franklin Gothic Book"/>
        </w:rPr>
        <w:t>umów</w:t>
      </w:r>
      <w:r w:rsidR="009E69A5" w:rsidRPr="00E30A4F">
        <w:rPr>
          <w:rFonts w:ascii="Franklin Gothic Book" w:hAnsi="Franklin Gothic Book"/>
        </w:rPr>
        <w:t>, czyli np. z deliktu</w:t>
      </w:r>
      <w:r w:rsidR="00EE7A2F">
        <w:rPr>
          <w:rFonts w:ascii="Franklin Gothic Book" w:hAnsi="Franklin Gothic Book"/>
        </w:rPr>
        <w:t xml:space="preserve"> naruszenia autorskich praw majątkowych, </w:t>
      </w:r>
      <w:r w:rsidR="00CC7141">
        <w:rPr>
          <w:rFonts w:ascii="Franklin Gothic Book" w:hAnsi="Franklin Gothic Book"/>
        </w:rPr>
        <w:t>jeśli to zobowiązanie powstało w Polsce</w:t>
      </w:r>
      <w:r w:rsidR="007F54DA">
        <w:rPr>
          <w:rStyle w:val="Odwoanieprzypisudolnego"/>
          <w:rFonts w:ascii="Franklin Gothic Book" w:hAnsi="Franklin Gothic Book"/>
        </w:rPr>
        <w:footnoteReference w:id="38"/>
      </w:r>
      <w:r w:rsidR="00CC7141">
        <w:rPr>
          <w:rFonts w:ascii="Franklin Gothic Book" w:hAnsi="Franklin Gothic Book"/>
        </w:rPr>
        <w:t>.</w:t>
      </w:r>
      <w:r w:rsidR="00586D53">
        <w:rPr>
          <w:rFonts w:ascii="Franklin Gothic Book" w:hAnsi="Franklin Gothic Book"/>
        </w:rPr>
        <w:t xml:space="preserve"> </w:t>
      </w:r>
      <w:r w:rsidR="00860A94">
        <w:rPr>
          <w:rFonts w:ascii="Franklin Gothic Book" w:hAnsi="Franklin Gothic Book"/>
        </w:rPr>
        <w:t xml:space="preserve">Należy przez to rozumieć zarówno taką sytuację, </w:t>
      </w:r>
      <w:r w:rsidR="007169C8">
        <w:rPr>
          <w:rFonts w:ascii="Franklin Gothic Book" w:hAnsi="Franklin Gothic Book"/>
        </w:rPr>
        <w:t>kiedy</w:t>
      </w:r>
      <w:r w:rsidR="00860A94">
        <w:rPr>
          <w:rFonts w:ascii="Franklin Gothic Book" w:hAnsi="Franklin Gothic Book"/>
        </w:rPr>
        <w:t xml:space="preserve"> terytorium RP</w:t>
      </w:r>
      <w:r w:rsidR="00FD7CBF">
        <w:rPr>
          <w:rFonts w:ascii="Franklin Gothic Book" w:hAnsi="Franklin Gothic Book"/>
        </w:rPr>
        <w:t xml:space="preserve"> było miejscem, </w:t>
      </w:r>
      <w:r w:rsidR="00E565BC">
        <w:rPr>
          <w:rFonts w:ascii="Franklin Gothic Book" w:hAnsi="Franklin Gothic Book"/>
        </w:rPr>
        <w:t>gdzie</w:t>
      </w:r>
      <w:r w:rsidR="00860A94">
        <w:rPr>
          <w:rFonts w:ascii="Franklin Gothic Book" w:hAnsi="Franklin Gothic Book"/>
        </w:rPr>
        <w:t xml:space="preserve"> w</w:t>
      </w:r>
      <w:r w:rsidR="00860A94" w:rsidRPr="00860A94">
        <w:rPr>
          <w:rFonts w:ascii="Franklin Gothic Book" w:hAnsi="Franklin Gothic Book"/>
        </w:rPr>
        <w:t xml:space="preserve">ystąpiło zdarzenie będące źródłem szkody </w:t>
      </w:r>
      <w:r w:rsidR="00211AAC">
        <w:rPr>
          <w:rFonts w:ascii="Franklin Gothic Book" w:hAnsi="Franklin Gothic Book"/>
        </w:rPr>
        <w:t>lub</w:t>
      </w:r>
      <w:r w:rsidR="00E565BC">
        <w:rPr>
          <w:rFonts w:ascii="Franklin Gothic Book" w:hAnsi="Franklin Gothic Book"/>
        </w:rPr>
        <w:t xml:space="preserve"> </w:t>
      </w:r>
      <w:r w:rsidR="00860A94" w:rsidRPr="00860A94">
        <w:rPr>
          <w:rFonts w:ascii="Franklin Gothic Book" w:hAnsi="Franklin Gothic Book"/>
        </w:rPr>
        <w:t>w którym szkoda</w:t>
      </w:r>
      <w:r w:rsidR="007169C8">
        <w:rPr>
          <w:rFonts w:ascii="Franklin Gothic Book" w:hAnsi="Franklin Gothic Book"/>
        </w:rPr>
        <w:t xml:space="preserve"> powstała</w:t>
      </w:r>
      <w:r w:rsidR="00E565BC">
        <w:rPr>
          <w:rFonts w:ascii="Franklin Gothic Book" w:hAnsi="Franklin Gothic Book"/>
        </w:rPr>
        <w:t>.</w:t>
      </w:r>
    </w:p>
    <w:p w14:paraId="13F68ED8" w14:textId="0D42E334" w:rsidR="00732E81" w:rsidRDefault="00990CC3" w:rsidP="0059228A">
      <w:pPr>
        <w:rPr>
          <w:rFonts w:ascii="Franklin Gothic Book" w:hAnsi="Franklin Gothic Book"/>
        </w:rPr>
      </w:pPr>
      <w:r>
        <w:rPr>
          <w:rFonts w:ascii="Franklin Gothic Book" w:hAnsi="Franklin Gothic Book"/>
        </w:rPr>
        <w:t xml:space="preserve">Prawdą jest, że podstępowania z tego rodzaju wątkiem międzynarodowym </w:t>
      </w:r>
      <w:r w:rsidR="00F917CA">
        <w:rPr>
          <w:rFonts w:ascii="Franklin Gothic Book" w:hAnsi="Franklin Gothic Book"/>
        </w:rPr>
        <w:t>zwykle dają mniej satysfakcjonujący wynik, niż postępowania czysto krajowe. Należy bowiem pamiętać, że uzyskanie satysfakcjonującego rozstrzygnięcia to dopiero początek.</w:t>
      </w:r>
      <w:r w:rsidR="00457C8C">
        <w:rPr>
          <w:rFonts w:ascii="Franklin Gothic Book" w:hAnsi="Franklin Gothic Book"/>
        </w:rPr>
        <w:t xml:space="preserve"> Przykładowo, jeśli polski sąd orzekł o odszkodowaniu od podmiotu mającego siedzibę a więc i najczęściej majątek za granicą, to w przypadku niewykonania wyroku, trzeba będzie zgłosić się po pomoc to tamtejszych organów</w:t>
      </w:r>
      <w:r w:rsidR="00497CEA">
        <w:rPr>
          <w:rFonts w:ascii="Franklin Gothic Book" w:hAnsi="Franklin Gothic Book"/>
        </w:rPr>
        <w:t xml:space="preserve">. Są branże, w których </w:t>
      </w:r>
      <w:r w:rsidR="007F1CA3">
        <w:rPr>
          <w:rFonts w:ascii="Franklin Gothic Book" w:hAnsi="Franklin Gothic Book"/>
        </w:rPr>
        <w:t xml:space="preserve">spory są w zasadzie wyłącznie międzynarodowe, jednak zwykle podmioty dysponują o wiele większym budżetem na ich rozwiązywanie i dochodzenie roszczeń, niż przeciętny polski autor. </w:t>
      </w:r>
    </w:p>
    <w:p w14:paraId="22FA58BB" w14:textId="0D744AB4" w:rsidR="00732E81" w:rsidRDefault="00732E81" w:rsidP="0059228A">
      <w:pPr>
        <w:rPr>
          <w:rFonts w:ascii="Franklin Gothic Book" w:hAnsi="Franklin Gothic Book"/>
        </w:rPr>
      </w:pPr>
      <w:r>
        <w:rPr>
          <w:rFonts w:ascii="Franklin Gothic Book" w:hAnsi="Franklin Gothic Book"/>
        </w:rPr>
        <w:t xml:space="preserve">Konieczność ustalenia czy dochodzenie swoich praw przed sądem się opłaca, </w:t>
      </w:r>
      <w:r w:rsidR="004E26A6">
        <w:rPr>
          <w:rFonts w:ascii="Franklin Gothic Book" w:hAnsi="Franklin Gothic Book"/>
        </w:rPr>
        <w:t xml:space="preserve">nie jest </w:t>
      </w:r>
      <w:r w:rsidR="00B9718D">
        <w:rPr>
          <w:rFonts w:ascii="Franklin Gothic Book" w:hAnsi="Franklin Gothic Book"/>
        </w:rPr>
        <w:t xml:space="preserve">jednak </w:t>
      </w:r>
      <w:r w:rsidR="004E26A6">
        <w:rPr>
          <w:rFonts w:ascii="Franklin Gothic Book" w:hAnsi="Franklin Gothic Book"/>
        </w:rPr>
        <w:t xml:space="preserve">swoista tylko dla spraw z elementem międzynarodowym. Niejednokrotnie </w:t>
      </w:r>
      <w:r w:rsidR="004E26A6">
        <w:rPr>
          <w:rFonts w:ascii="Franklin Gothic Book" w:hAnsi="Franklin Gothic Book"/>
        </w:rPr>
        <w:lastRenderedPageBreak/>
        <w:t xml:space="preserve">odradzamy wytoczenie powództwa w sprawach czysto krajowych, jeśli posiadamy informacje na temat niewypłacalności podmiotu z siedzibą w Polsce czy innych postępowaniach cywilnoprawnych, toczących się przeciwko </w:t>
      </w:r>
      <w:r w:rsidR="004C59AC">
        <w:rPr>
          <w:rFonts w:ascii="Franklin Gothic Book" w:hAnsi="Franklin Gothic Book"/>
        </w:rPr>
        <w:t xml:space="preserve">tej samej spółce. </w:t>
      </w:r>
    </w:p>
    <w:p w14:paraId="0542203F" w14:textId="4162941D" w:rsidR="00913DCC" w:rsidRDefault="004051DF" w:rsidP="0059228A">
      <w:pPr>
        <w:rPr>
          <w:rFonts w:ascii="Franklin Gothic Book" w:hAnsi="Franklin Gothic Book"/>
        </w:rPr>
      </w:pPr>
      <w:r>
        <w:rPr>
          <w:rFonts w:ascii="Franklin Gothic Book" w:hAnsi="Franklin Gothic Book"/>
        </w:rPr>
        <w:t>W 2023 roku zapadł wyrok</w:t>
      </w:r>
      <w:r w:rsidR="00D83737">
        <w:rPr>
          <w:rStyle w:val="Odwoanieprzypisudolnego"/>
          <w:rFonts w:ascii="Franklin Gothic Book" w:hAnsi="Franklin Gothic Book"/>
        </w:rPr>
        <w:footnoteReference w:id="39"/>
      </w:r>
      <w:r w:rsidR="00537D65">
        <w:rPr>
          <w:rFonts w:ascii="Franklin Gothic Book" w:hAnsi="Franklin Gothic Book"/>
        </w:rPr>
        <w:t xml:space="preserve">, którego istota nie zawsze </w:t>
      </w:r>
      <w:r w:rsidR="0028082A">
        <w:rPr>
          <w:rFonts w:ascii="Franklin Gothic Book" w:hAnsi="Franklin Gothic Book"/>
        </w:rPr>
        <w:t>jest</w:t>
      </w:r>
      <w:r w:rsidR="00537D65">
        <w:rPr>
          <w:rFonts w:ascii="Franklin Gothic Book" w:hAnsi="Franklin Gothic Book"/>
        </w:rPr>
        <w:t xml:space="preserve"> rzetelnie przedstawiana </w:t>
      </w:r>
      <w:r w:rsidR="0046070B">
        <w:rPr>
          <w:rFonts w:ascii="Franklin Gothic Book" w:hAnsi="Franklin Gothic Book"/>
        </w:rPr>
        <w:t xml:space="preserve">opinii publicznej. </w:t>
      </w:r>
      <w:r w:rsidR="00D8126D">
        <w:rPr>
          <w:rFonts w:ascii="Franklin Gothic Book" w:hAnsi="Franklin Gothic Book"/>
        </w:rPr>
        <w:t xml:space="preserve">W naszej opinii, nie </w:t>
      </w:r>
      <w:r w:rsidR="00DA5BBD">
        <w:rPr>
          <w:rFonts w:ascii="Franklin Gothic Book" w:hAnsi="Franklin Gothic Book"/>
        </w:rPr>
        <w:t>powinno</w:t>
      </w:r>
      <w:r w:rsidR="00D8126D">
        <w:rPr>
          <w:rFonts w:ascii="Franklin Gothic Book" w:hAnsi="Franklin Gothic Book"/>
        </w:rPr>
        <w:t xml:space="preserve"> ogranicz</w:t>
      </w:r>
      <w:r w:rsidR="00DA5BBD">
        <w:rPr>
          <w:rFonts w:ascii="Franklin Gothic Book" w:hAnsi="Franklin Gothic Book"/>
        </w:rPr>
        <w:t xml:space="preserve">ać się jego komentarza </w:t>
      </w:r>
      <w:r w:rsidR="00D8126D">
        <w:rPr>
          <w:rFonts w:ascii="Franklin Gothic Book" w:hAnsi="Franklin Gothic Book"/>
        </w:rPr>
        <w:t xml:space="preserve">do konstatacji, że jakiekolwiek dochodzenie praw od platform nie ma sensu, bo manipulują one jurysdykcją, poprzez zmianę siedziby. </w:t>
      </w:r>
      <w:r w:rsidR="0046070B">
        <w:rPr>
          <w:rFonts w:ascii="Franklin Gothic Book" w:hAnsi="Franklin Gothic Book"/>
        </w:rPr>
        <w:t xml:space="preserve">Chodzi </w:t>
      </w:r>
      <w:r w:rsidR="005070D7">
        <w:rPr>
          <w:rFonts w:ascii="Franklin Gothic Book" w:hAnsi="Franklin Gothic Book"/>
        </w:rPr>
        <w:t>o postępowanie zainicjowane przez grupę wydawców przeciwko administratorowi danych</w:t>
      </w:r>
      <w:r w:rsidR="009E51C2">
        <w:rPr>
          <w:rFonts w:ascii="Franklin Gothic Book" w:hAnsi="Franklin Gothic Book"/>
        </w:rPr>
        <w:t xml:space="preserve">, który prowadził w zasadzie najbardziej popularną platformę umożliwiającą umieszczanie i ściąganie plików. </w:t>
      </w:r>
      <w:r w:rsidR="00E0361E">
        <w:rPr>
          <w:rFonts w:ascii="Franklin Gothic Book" w:hAnsi="Franklin Gothic Book"/>
        </w:rPr>
        <w:t xml:space="preserve">Wydawcy zarzucali naruszenie ich autorskich praw majątkowych oraz popełnienie czynu nieuczciwej konkurencji. </w:t>
      </w:r>
      <w:r w:rsidR="00D3396D">
        <w:rPr>
          <w:rFonts w:ascii="Franklin Gothic Book" w:hAnsi="Franklin Gothic Book"/>
        </w:rPr>
        <w:t xml:space="preserve">Zażądali od </w:t>
      </w:r>
      <w:r w:rsidR="00C84D15">
        <w:rPr>
          <w:rFonts w:ascii="Franklin Gothic Book" w:hAnsi="Franklin Gothic Book"/>
        </w:rPr>
        <w:t xml:space="preserve">sądu, m.in., by nakazał pozwanemu </w:t>
      </w:r>
      <w:r w:rsidR="002D2380">
        <w:rPr>
          <w:rFonts w:ascii="Franklin Gothic Book" w:hAnsi="Franklin Gothic Book"/>
        </w:rPr>
        <w:t>wdrożenie systemu filtrowania plików</w:t>
      </w:r>
      <w:r w:rsidR="00FB747C">
        <w:rPr>
          <w:rFonts w:ascii="Franklin Gothic Book" w:hAnsi="Franklin Gothic Book"/>
        </w:rPr>
        <w:t xml:space="preserve">, </w:t>
      </w:r>
      <w:r w:rsidR="00E12094">
        <w:rPr>
          <w:rFonts w:ascii="Franklin Gothic Book" w:hAnsi="Franklin Gothic Book"/>
        </w:rPr>
        <w:t xml:space="preserve">usunięcie </w:t>
      </w:r>
      <w:r w:rsidR="002D2380">
        <w:rPr>
          <w:rFonts w:ascii="Franklin Gothic Book" w:hAnsi="Franklin Gothic Book"/>
        </w:rPr>
        <w:t>określonych plików z serwisu</w:t>
      </w:r>
      <w:r w:rsidR="00FB747C">
        <w:rPr>
          <w:rFonts w:ascii="Franklin Gothic Book" w:hAnsi="Franklin Gothic Book"/>
        </w:rPr>
        <w:t xml:space="preserve"> oraz</w:t>
      </w:r>
      <w:r w:rsidR="00E12094">
        <w:rPr>
          <w:rFonts w:ascii="Franklin Gothic Book" w:hAnsi="Franklin Gothic Book"/>
        </w:rPr>
        <w:t xml:space="preserve"> </w:t>
      </w:r>
      <w:r w:rsidR="00F53BB1">
        <w:rPr>
          <w:rFonts w:ascii="Franklin Gothic Book" w:hAnsi="Franklin Gothic Book"/>
        </w:rPr>
        <w:t>zamieszczenie oświadczeń</w:t>
      </w:r>
      <w:r w:rsidR="00F2338B">
        <w:rPr>
          <w:rFonts w:ascii="Franklin Gothic Book" w:hAnsi="Franklin Gothic Book"/>
        </w:rPr>
        <w:t xml:space="preserve"> w ramach realizacji tzw. </w:t>
      </w:r>
      <w:r w:rsidR="00F2338B" w:rsidRPr="00F2338B">
        <w:rPr>
          <w:rFonts w:ascii="Franklin Gothic Book" w:hAnsi="Franklin Gothic Book"/>
        </w:rPr>
        <w:t>roszczeni</w:t>
      </w:r>
      <w:r w:rsidR="00F2338B">
        <w:rPr>
          <w:rFonts w:ascii="Franklin Gothic Book" w:hAnsi="Franklin Gothic Book"/>
        </w:rPr>
        <w:t xml:space="preserve">a publikacyjnego, zmierzającego </w:t>
      </w:r>
      <w:r w:rsidR="00F2338B" w:rsidRPr="00F2338B">
        <w:rPr>
          <w:rFonts w:ascii="Franklin Gothic Book" w:hAnsi="Franklin Gothic Book"/>
        </w:rPr>
        <w:t>do usunięcia skutków naruszenia</w:t>
      </w:r>
      <w:r w:rsidR="00F2338B">
        <w:rPr>
          <w:rFonts w:ascii="Franklin Gothic Book" w:hAnsi="Franklin Gothic Book"/>
        </w:rPr>
        <w:t>.</w:t>
      </w:r>
      <w:r w:rsidR="00FB747C">
        <w:rPr>
          <w:rFonts w:ascii="Franklin Gothic Book" w:hAnsi="Franklin Gothic Book"/>
        </w:rPr>
        <w:t xml:space="preserve"> </w:t>
      </w:r>
      <w:r w:rsidR="00AD66C2">
        <w:rPr>
          <w:rFonts w:ascii="Franklin Gothic Book" w:hAnsi="Franklin Gothic Book"/>
        </w:rPr>
        <w:t>Rzeczywiście po wytoczeniu powództwa doszło do zmiany podmiotowej</w:t>
      </w:r>
      <w:r w:rsidR="001F68E5">
        <w:rPr>
          <w:rFonts w:ascii="Franklin Gothic Book" w:hAnsi="Franklin Gothic Book"/>
        </w:rPr>
        <w:t>. P</w:t>
      </w:r>
      <w:r w:rsidR="00B965FE">
        <w:rPr>
          <w:rFonts w:ascii="Franklin Gothic Book" w:hAnsi="Franklin Gothic Book"/>
        </w:rPr>
        <w:t>ozwany podmiot</w:t>
      </w:r>
      <w:r w:rsidR="0064258D">
        <w:rPr>
          <w:rFonts w:ascii="Franklin Gothic Book" w:hAnsi="Franklin Gothic Book"/>
        </w:rPr>
        <w:t>, który</w:t>
      </w:r>
      <w:r w:rsidR="00B366AB">
        <w:rPr>
          <w:rFonts w:ascii="Franklin Gothic Book" w:hAnsi="Franklin Gothic Book"/>
        </w:rPr>
        <w:t xml:space="preserve"> </w:t>
      </w:r>
      <w:r w:rsidR="0019700A">
        <w:rPr>
          <w:rFonts w:ascii="Franklin Gothic Book" w:hAnsi="Franklin Gothic Book"/>
        </w:rPr>
        <w:t>był spółką utworzoną na podstawie prawa cypryjskiego z siedzibą</w:t>
      </w:r>
      <w:r w:rsidR="00B366AB">
        <w:rPr>
          <w:rFonts w:ascii="Franklin Gothic Book" w:hAnsi="Franklin Gothic Book"/>
        </w:rPr>
        <w:t xml:space="preserve"> w,</w:t>
      </w:r>
      <w:r w:rsidR="0019700A">
        <w:rPr>
          <w:rFonts w:ascii="Franklin Gothic Book" w:hAnsi="Franklin Gothic Book"/>
        </w:rPr>
        <w:t xml:space="preserve"> </w:t>
      </w:r>
      <w:r w:rsidR="00D76CD2">
        <w:rPr>
          <w:rFonts w:ascii="Franklin Gothic Book" w:hAnsi="Franklin Gothic Book"/>
        </w:rPr>
        <w:t>prawdopodobnie</w:t>
      </w:r>
      <w:r w:rsidR="00B366AB">
        <w:rPr>
          <w:rFonts w:ascii="Franklin Gothic Book" w:hAnsi="Franklin Gothic Book"/>
        </w:rPr>
        <w:t xml:space="preserve">, </w:t>
      </w:r>
      <w:r w:rsidR="00D76CD2">
        <w:rPr>
          <w:rFonts w:ascii="Franklin Gothic Book" w:hAnsi="Franklin Gothic Book"/>
        </w:rPr>
        <w:t>Nikozji</w:t>
      </w:r>
      <w:r w:rsidR="00B965FE">
        <w:rPr>
          <w:rFonts w:ascii="Franklin Gothic Book" w:hAnsi="Franklin Gothic Book"/>
        </w:rPr>
        <w:t xml:space="preserve">, przeniósł </w:t>
      </w:r>
      <w:r w:rsidR="00DB6D28">
        <w:rPr>
          <w:rFonts w:ascii="Franklin Gothic Book" w:hAnsi="Franklin Gothic Book"/>
        </w:rPr>
        <w:t>prawa do dóbr niematerialnych, koniecznych do prowadzenia serwi</w:t>
      </w:r>
      <w:r w:rsidR="00B82998">
        <w:rPr>
          <w:rFonts w:ascii="Franklin Gothic Book" w:hAnsi="Franklin Gothic Book"/>
        </w:rPr>
        <w:t>su na spółkę z siedzibą w Belize</w:t>
      </w:r>
      <w:r w:rsidR="008A0239">
        <w:rPr>
          <w:rFonts w:ascii="Franklin Gothic Book" w:hAnsi="Franklin Gothic Book"/>
        </w:rPr>
        <w:t xml:space="preserve"> (Ameryka </w:t>
      </w:r>
      <w:r w:rsidR="001F68E5">
        <w:rPr>
          <w:rFonts w:ascii="Franklin Gothic Book" w:hAnsi="Franklin Gothic Book"/>
        </w:rPr>
        <w:t>Środkowa, Półwysep Jukatan).</w:t>
      </w:r>
      <w:r w:rsidR="0064258D">
        <w:rPr>
          <w:rFonts w:ascii="Franklin Gothic Book" w:hAnsi="Franklin Gothic Book"/>
        </w:rPr>
        <w:t xml:space="preserve"> </w:t>
      </w:r>
    </w:p>
    <w:p w14:paraId="25291D2D" w14:textId="22E7745E" w:rsidR="004C59AC" w:rsidRDefault="0064258D" w:rsidP="0059228A">
      <w:pPr>
        <w:rPr>
          <w:rFonts w:ascii="Franklin Gothic Book" w:hAnsi="Franklin Gothic Book"/>
        </w:rPr>
      </w:pPr>
      <w:r>
        <w:rPr>
          <w:rFonts w:ascii="Franklin Gothic Book" w:hAnsi="Franklin Gothic Book"/>
        </w:rPr>
        <w:t xml:space="preserve">Sąd </w:t>
      </w:r>
      <w:r w:rsidR="00D628CA">
        <w:rPr>
          <w:rFonts w:ascii="Franklin Gothic Book" w:hAnsi="Franklin Gothic Book"/>
        </w:rPr>
        <w:t xml:space="preserve">przypisał odpowiedzialność portalowi za naruszenie autorskich praw majątkowych, powołując się na sposób </w:t>
      </w:r>
      <w:r w:rsidR="000C3FDC">
        <w:rPr>
          <w:rFonts w:ascii="Franklin Gothic Book" w:hAnsi="Franklin Gothic Book"/>
        </w:rPr>
        <w:t xml:space="preserve">oceny działań, wynikający z omawianego wyżej wyroku SN. Powództwo </w:t>
      </w:r>
      <w:r w:rsidR="00913DCC">
        <w:rPr>
          <w:rFonts w:ascii="Franklin Gothic Book" w:hAnsi="Franklin Gothic Book"/>
        </w:rPr>
        <w:t xml:space="preserve">jednak </w:t>
      </w:r>
      <w:r w:rsidR="000C3FDC">
        <w:rPr>
          <w:rFonts w:ascii="Franklin Gothic Book" w:hAnsi="Franklin Gothic Book"/>
        </w:rPr>
        <w:t xml:space="preserve">musiał oddalić. Nie dlatego, że spółka zmieniła siedzibę i </w:t>
      </w:r>
      <w:r w:rsidR="00B646C7">
        <w:rPr>
          <w:rFonts w:ascii="Franklin Gothic Book" w:hAnsi="Franklin Gothic Book"/>
        </w:rPr>
        <w:t>że stała się poniekąd nieuchwytna</w:t>
      </w:r>
      <w:r w:rsidR="00107267">
        <w:rPr>
          <w:rFonts w:ascii="Franklin Gothic Book" w:hAnsi="Franklin Gothic Book"/>
        </w:rPr>
        <w:t xml:space="preserve"> dla polskiego wymiaru sprawiedliwości, ale dlatego, że pozwany,</w:t>
      </w:r>
      <w:r w:rsidR="001A53AD">
        <w:rPr>
          <w:rFonts w:ascii="Franklin Gothic Book" w:hAnsi="Franklin Gothic Book"/>
        </w:rPr>
        <w:t xml:space="preserve"> na skutek zawartej z podmiotem trzecim umowy, przestał być usługodawcą. </w:t>
      </w:r>
      <w:r w:rsidR="00772C77">
        <w:rPr>
          <w:rFonts w:ascii="Franklin Gothic Book" w:hAnsi="Franklin Gothic Book"/>
        </w:rPr>
        <w:t>Nie mógłby zatem wykonać wyroku, ponieważ</w:t>
      </w:r>
      <w:r w:rsidR="00532A90">
        <w:rPr>
          <w:rFonts w:ascii="Franklin Gothic Book" w:hAnsi="Franklin Gothic Book"/>
        </w:rPr>
        <w:t xml:space="preserve"> to podmiot z siedzibą w Belize</w:t>
      </w:r>
      <w:r w:rsidR="00271066">
        <w:rPr>
          <w:rFonts w:ascii="Franklin Gothic Book" w:hAnsi="Franklin Gothic Book"/>
        </w:rPr>
        <w:t xml:space="preserve"> faktycznie przejął świadczenie usług</w:t>
      </w:r>
      <w:r w:rsidR="005A6C20">
        <w:rPr>
          <w:rFonts w:ascii="Franklin Gothic Book" w:hAnsi="Franklin Gothic Book"/>
        </w:rPr>
        <w:t>. Nawet jeśli założyć</w:t>
      </w:r>
      <w:r w:rsidR="00F63A0F">
        <w:rPr>
          <w:rFonts w:ascii="Franklin Gothic Book" w:hAnsi="Franklin Gothic Book"/>
        </w:rPr>
        <w:t>, ż</w:t>
      </w:r>
      <w:r w:rsidR="00B9718D">
        <w:rPr>
          <w:rFonts w:ascii="Franklin Gothic Book" w:hAnsi="Franklin Gothic Book"/>
        </w:rPr>
        <w:t>e</w:t>
      </w:r>
      <w:r w:rsidR="00F63A0F">
        <w:rPr>
          <w:rFonts w:ascii="Franklin Gothic Book" w:hAnsi="Franklin Gothic Book"/>
        </w:rPr>
        <w:t xml:space="preserve"> cała transakcja miała na celu utrudnienie dochodzenie roszczeń wydawcom</w:t>
      </w:r>
      <w:r w:rsidR="00733E51">
        <w:rPr>
          <w:rFonts w:ascii="Franklin Gothic Book" w:hAnsi="Franklin Gothic Book"/>
        </w:rPr>
        <w:t xml:space="preserve"> i jeśli nie można wykluczyć</w:t>
      </w:r>
      <w:r w:rsidR="009C002E">
        <w:rPr>
          <w:rFonts w:ascii="Franklin Gothic Book" w:hAnsi="Franklin Gothic Book"/>
        </w:rPr>
        <w:t>, iż nowy administrator jest powiązany w jakiś sposób, chociażby osobowo, z poprzednim</w:t>
      </w:r>
      <w:r w:rsidR="00F63A0F">
        <w:rPr>
          <w:rFonts w:ascii="Franklin Gothic Book" w:hAnsi="Franklin Gothic Book"/>
        </w:rPr>
        <w:t>, to</w:t>
      </w:r>
      <w:r w:rsidR="009C002E">
        <w:rPr>
          <w:rFonts w:ascii="Franklin Gothic Book" w:hAnsi="Franklin Gothic Book"/>
        </w:rPr>
        <w:t>,</w:t>
      </w:r>
      <w:r w:rsidR="00F63A0F">
        <w:rPr>
          <w:rFonts w:ascii="Franklin Gothic Book" w:hAnsi="Franklin Gothic Book"/>
        </w:rPr>
        <w:t xml:space="preserve"> </w:t>
      </w:r>
      <w:r w:rsidR="007B215B">
        <w:rPr>
          <w:rFonts w:ascii="Franklin Gothic Book" w:hAnsi="Franklin Gothic Book"/>
        </w:rPr>
        <w:t xml:space="preserve">po pierwsze, </w:t>
      </w:r>
      <w:r w:rsidR="009C002E">
        <w:rPr>
          <w:rFonts w:ascii="Franklin Gothic Book" w:hAnsi="Franklin Gothic Book"/>
        </w:rPr>
        <w:t xml:space="preserve">wydawcy </w:t>
      </w:r>
      <w:r w:rsidR="007B215B">
        <w:rPr>
          <w:rFonts w:ascii="Franklin Gothic Book" w:hAnsi="Franklin Gothic Book"/>
        </w:rPr>
        <w:t xml:space="preserve">popełnili wskazane przez sąd błędy w całym postępowaniu, </w:t>
      </w:r>
      <w:r w:rsidR="00E16E88">
        <w:rPr>
          <w:rFonts w:ascii="Franklin Gothic Book" w:hAnsi="Franklin Gothic Book"/>
        </w:rPr>
        <w:t>m.in. dopuścili do przedawnienia</w:t>
      </w:r>
      <w:r w:rsidR="008C2CAF">
        <w:rPr>
          <w:rFonts w:ascii="Franklin Gothic Book" w:hAnsi="Franklin Gothic Book"/>
        </w:rPr>
        <w:t xml:space="preserve"> roszczeń związanych z żądaniem publikacyjnym</w:t>
      </w:r>
      <w:r w:rsidR="001109C1">
        <w:rPr>
          <w:rFonts w:ascii="Franklin Gothic Book" w:hAnsi="Franklin Gothic Book"/>
        </w:rPr>
        <w:t>, po drugie</w:t>
      </w:r>
      <w:r w:rsidR="00625B9E">
        <w:rPr>
          <w:rFonts w:ascii="Franklin Gothic Book" w:hAnsi="Franklin Gothic Book"/>
        </w:rPr>
        <w:t>, zdaniem sądu, nie przedstawi</w:t>
      </w:r>
      <w:r w:rsidR="009C002E">
        <w:rPr>
          <w:rFonts w:ascii="Franklin Gothic Book" w:hAnsi="Franklin Gothic Book"/>
        </w:rPr>
        <w:t>li</w:t>
      </w:r>
      <w:r w:rsidR="00625B9E">
        <w:rPr>
          <w:rFonts w:ascii="Franklin Gothic Book" w:hAnsi="Franklin Gothic Book"/>
        </w:rPr>
        <w:t xml:space="preserve"> wystarczającego materiału dowodowego. </w:t>
      </w:r>
      <w:r w:rsidR="008601C5">
        <w:rPr>
          <w:rFonts w:ascii="Franklin Gothic Book" w:hAnsi="Franklin Gothic Book"/>
        </w:rPr>
        <w:t xml:space="preserve">Należy podkreślić, że do zmiany podmiotowej doszło w 2016 roku a </w:t>
      </w:r>
      <w:r w:rsidR="00666ED2">
        <w:rPr>
          <w:rFonts w:ascii="Franklin Gothic Book" w:hAnsi="Franklin Gothic Book"/>
        </w:rPr>
        <w:t xml:space="preserve">powód jeszcze w 2019 roku dokonywał modyfikacji żądań. </w:t>
      </w:r>
      <w:r w:rsidR="00CA05E2">
        <w:rPr>
          <w:rFonts w:ascii="Franklin Gothic Book" w:hAnsi="Franklin Gothic Book"/>
        </w:rPr>
        <w:t>Nie wiadomo czy rozważał cofnięcie powództwa i wytoczenie go przeciwko podmiotowi, który</w:t>
      </w:r>
      <w:r w:rsidR="0034771F">
        <w:rPr>
          <w:rFonts w:ascii="Franklin Gothic Book" w:hAnsi="Franklin Gothic Book"/>
        </w:rPr>
        <w:t xml:space="preserve"> przejął funkcję administratora. </w:t>
      </w:r>
      <w:r w:rsidR="0069127E">
        <w:rPr>
          <w:rFonts w:ascii="Franklin Gothic Book" w:hAnsi="Franklin Gothic Book"/>
        </w:rPr>
        <w:t>Nie znamy oczywiście okoliczności sprawy, jednak trudno robić zarzut komukolwiek</w:t>
      </w:r>
      <w:r w:rsidR="0042122A">
        <w:rPr>
          <w:rFonts w:ascii="Franklin Gothic Book" w:hAnsi="Franklin Gothic Book"/>
        </w:rPr>
        <w:t>, nawet podmiotowi, który narusza prawo autorskie, że korzysta z możliwości dopuszczanych przez prawo</w:t>
      </w:r>
      <w:r w:rsidR="00034C9D">
        <w:rPr>
          <w:rFonts w:ascii="Franklin Gothic Book" w:hAnsi="Franklin Gothic Book"/>
        </w:rPr>
        <w:t>. W przypadku pewności, ż</w:t>
      </w:r>
      <w:r w:rsidR="003C01FA">
        <w:rPr>
          <w:rFonts w:ascii="Franklin Gothic Book" w:hAnsi="Franklin Gothic Book"/>
        </w:rPr>
        <w:t>e</w:t>
      </w:r>
      <w:r w:rsidR="00034C9D">
        <w:rPr>
          <w:rFonts w:ascii="Franklin Gothic Book" w:hAnsi="Franklin Gothic Book"/>
        </w:rPr>
        <w:t xml:space="preserve"> są to działania o charakterze przestępczym, należy skorzystać z dostępnych środków prawnych. </w:t>
      </w:r>
      <w:r w:rsidR="007C358A">
        <w:rPr>
          <w:rFonts w:ascii="Franklin Gothic Book" w:hAnsi="Franklin Gothic Book"/>
        </w:rPr>
        <w:t xml:space="preserve">Pomimo braku satysfakcji po stronie powoda, czyli grupy wydawców, wyrok jest zasadniczo korzystny dla branży co do meritum. Problemy z pociągnięciem do odpowiedzialności jednego podmiotu, przeciwko któremu zresztą został wydany także wspominany wielokrotnie wyrok </w:t>
      </w:r>
      <w:r w:rsidR="007C358A">
        <w:rPr>
          <w:rFonts w:ascii="Franklin Gothic Book" w:hAnsi="Franklin Gothic Book"/>
        </w:rPr>
        <w:lastRenderedPageBreak/>
        <w:t>SN z 2022 r., nie powinny prowadzić do wniosku, że pozywanie p</w:t>
      </w:r>
      <w:r w:rsidR="005D787F">
        <w:rPr>
          <w:rFonts w:ascii="Franklin Gothic Book" w:hAnsi="Franklin Gothic Book"/>
        </w:rPr>
        <w:t>ortali hostingowych jest pozbawione sensu.</w:t>
      </w:r>
      <w:r w:rsidR="003A3D35">
        <w:rPr>
          <w:rFonts w:ascii="Franklin Gothic Book" w:hAnsi="Franklin Gothic Book"/>
        </w:rPr>
        <w:t xml:space="preserve"> Mimo iż SO wydał wyrok</w:t>
      </w:r>
      <w:r w:rsidR="005A6221">
        <w:rPr>
          <w:rFonts w:ascii="Franklin Gothic Book" w:hAnsi="Franklin Gothic Book"/>
        </w:rPr>
        <w:t xml:space="preserve"> </w:t>
      </w:r>
      <w:r w:rsidR="00206326">
        <w:rPr>
          <w:rFonts w:ascii="Franklin Gothic Book" w:hAnsi="Franklin Gothic Book"/>
        </w:rPr>
        <w:t xml:space="preserve">w dniu </w:t>
      </w:r>
      <w:r w:rsidR="005A6221">
        <w:rPr>
          <w:rFonts w:ascii="Franklin Gothic Book" w:hAnsi="Franklin Gothic Book"/>
        </w:rPr>
        <w:t xml:space="preserve">4.4.2023 r. ma on wciąż status nieprawomocnego, co oznacza, iż wniesiono apelację. </w:t>
      </w:r>
    </w:p>
    <w:p w14:paraId="6B644416" w14:textId="713C9620" w:rsidR="006F5C86" w:rsidRDefault="006F5C86" w:rsidP="0059228A">
      <w:pPr>
        <w:rPr>
          <w:rFonts w:ascii="Franklin Gothic Book" w:hAnsi="Franklin Gothic Book"/>
          <w:b/>
          <w:bCs/>
        </w:rPr>
      </w:pPr>
      <w:r w:rsidRPr="008E46F4">
        <w:rPr>
          <w:rFonts w:ascii="Franklin Gothic Book" w:hAnsi="Franklin Gothic Book"/>
          <w:b/>
          <w:bCs/>
        </w:rPr>
        <w:t>11.</w:t>
      </w:r>
      <w:r w:rsidR="00891BC9" w:rsidRPr="008E46F4">
        <w:rPr>
          <w:rFonts w:ascii="Franklin Gothic Book" w:hAnsi="Franklin Gothic Book"/>
          <w:b/>
          <w:bCs/>
        </w:rPr>
        <w:t xml:space="preserve"> Planowane zmiany w przepisach </w:t>
      </w:r>
      <w:proofErr w:type="spellStart"/>
      <w:r w:rsidR="00891BC9" w:rsidRPr="008E46F4">
        <w:rPr>
          <w:rFonts w:ascii="Franklin Gothic Book" w:hAnsi="Franklin Gothic Book"/>
          <w:b/>
          <w:bCs/>
        </w:rPr>
        <w:t>PrAut</w:t>
      </w:r>
      <w:proofErr w:type="spellEnd"/>
      <w:r w:rsidR="00891BC9" w:rsidRPr="008E46F4">
        <w:rPr>
          <w:rFonts w:ascii="Franklin Gothic Book" w:hAnsi="Franklin Gothic Book"/>
          <w:b/>
          <w:bCs/>
        </w:rPr>
        <w:t xml:space="preserve">, wdrażające art. 17 Dyrektywy </w:t>
      </w:r>
    </w:p>
    <w:p w14:paraId="11DB6677" w14:textId="3C56D943" w:rsidR="0098482F" w:rsidRDefault="007E3989" w:rsidP="0059228A">
      <w:pPr>
        <w:rPr>
          <w:rFonts w:ascii="Franklin Gothic Book" w:hAnsi="Franklin Gothic Book"/>
        </w:rPr>
      </w:pPr>
      <w:r w:rsidRPr="007E3989">
        <w:rPr>
          <w:rFonts w:ascii="Franklin Gothic Book" w:hAnsi="Franklin Gothic Book"/>
        </w:rPr>
        <w:t xml:space="preserve">Termin implementacji </w:t>
      </w:r>
      <w:r>
        <w:rPr>
          <w:rFonts w:ascii="Franklin Gothic Book" w:hAnsi="Franklin Gothic Book"/>
        </w:rPr>
        <w:t>Dyrektywy</w:t>
      </w:r>
      <w:r w:rsidRPr="007E3989">
        <w:rPr>
          <w:rFonts w:ascii="Franklin Gothic Book" w:hAnsi="Franklin Gothic Book"/>
        </w:rPr>
        <w:t xml:space="preserve"> upłynął 7 czerwca 2021 r.</w:t>
      </w:r>
      <w:r w:rsidR="007B4AA8">
        <w:rPr>
          <w:rFonts w:ascii="Franklin Gothic Book" w:hAnsi="Franklin Gothic Book"/>
        </w:rPr>
        <w:t xml:space="preserve"> Mimo, ż</w:t>
      </w:r>
      <w:r w:rsidR="003C01FA">
        <w:rPr>
          <w:rFonts w:ascii="Franklin Gothic Book" w:hAnsi="Franklin Gothic Book"/>
        </w:rPr>
        <w:t>e</w:t>
      </w:r>
      <w:r w:rsidR="007B4AA8">
        <w:rPr>
          <w:rFonts w:ascii="Franklin Gothic Book" w:hAnsi="Franklin Gothic Book"/>
        </w:rPr>
        <w:t xml:space="preserve"> nie wszystkie kraje wywiązały się z obowiązku w wyznaczonym czasie, Polska jest ostatnim państwem członkowskim, które nie wdrożyły jej przepisów. </w:t>
      </w:r>
      <w:r w:rsidR="00561B94">
        <w:rPr>
          <w:rFonts w:ascii="Franklin Gothic Book" w:hAnsi="Franklin Gothic Book"/>
        </w:rPr>
        <w:t xml:space="preserve">Prawdopodobnie odbędzie się </w:t>
      </w:r>
      <w:r w:rsidR="003C01FA">
        <w:rPr>
          <w:rFonts w:ascii="Franklin Gothic Book" w:hAnsi="Franklin Gothic Book"/>
        </w:rPr>
        <w:t>t</w:t>
      </w:r>
      <w:r w:rsidR="00561B94">
        <w:rPr>
          <w:rFonts w:ascii="Franklin Gothic Book" w:hAnsi="Franklin Gothic Book"/>
        </w:rPr>
        <w:t>o w ostatnim kwartale tego roku.</w:t>
      </w:r>
    </w:p>
    <w:p w14:paraId="7ED5CB95" w14:textId="21FEDA42" w:rsidR="002C3BB7" w:rsidRDefault="00561B94" w:rsidP="001B5A1B">
      <w:pPr>
        <w:rPr>
          <w:rFonts w:ascii="Franklin Gothic Book" w:hAnsi="Franklin Gothic Book"/>
        </w:rPr>
      </w:pPr>
      <w:r>
        <w:rPr>
          <w:rFonts w:ascii="Franklin Gothic Book" w:hAnsi="Franklin Gothic Book"/>
        </w:rPr>
        <w:t>Jednym z rozwiązań budzących największe kontrowersje są te, przewidziane w art. 17 Dyrektywy</w:t>
      </w:r>
      <w:r w:rsidR="00BC35B6">
        <w:rPr>
          <w:rStyle w:val="Odwoanieprzypisudolnego"/>
          <w:rFonts w:ascii="Franklin Gothic Book" w:hAnsi="Franklin Gothic Book"/>
        </w:rPr>
        <w:footnoteReference w:id="40"/>
      </w:r>
      <w:r>
        <w:rPr>
          <w:rFonts w:ascii="Franklin Gothic Book" w:hAnsi="Franklin Gothic Book"/>
        </w:rPr>
        <w:t xml:space="preserve">. </w:t>
      </w:r>
      <w:r w:rsidR="007455E6">
        <w:rPr>
          <w:rFonts w:ascii="Franklin Gothic Book" w:hAnsi="Franklin Gothic Book"/>
        </w:rPr>
        <w:t xml:space="preserve">Nakłada on </w:t>
      </w:r>
      <w:r w:rsidR="00BA20FB">
        <w:rPr>
          <w:rFonts w:ascii="Franklin Gothic Book" w:hAnsi="Franklin Gothic Book"/>
        </w:rPr>
        <w:t xml:space="preserve">na </w:t>
      </w:r>
      <w:r w:rsidR="007455E6" w:rsidRPr="007455E6">
        <w:rPr>
          <w:rFonts w:ascii="Franklin Gothic Book" w:hAnsi="Franklin Gothic Book"/>
        </w:rPr>
        <w:t xml:space="preserve"> dostawców usług udostępniania treści online obowiąz</w:t>
      </w:r>
      <w:r w:rsidR="00BA20FB">
        <w:rPr>
          <w:rFonts w:ascii="Franklin Gothic Book" w:hAnsi="Franklin Gothic Book"/>
        </w:rPr>
        <w:t xml:space="preserve">ek </w:t>
      </w:r>
      <w:r w:rsidR="007455E6" w:rsidRPr="007455E6">
        <w:rPr>
          <w:rFonts w:ascii="Franklin Gothic Book" w:hAnsi="Franklin Gothic Book"/>
        </w:rPr>
        <w:t xml:space="preserve"> weryfikacji treści, które użytkownicy chcą zamieścić na ich platformach, przed ich publicznym rozpowszechnieniem.</w:t>
      </w:r>
      <w:r w:rsidR="00BA20FB">
        <w:rPr>
          <w:rFonts w:ascii="Franklin Gothic Book" w:hAnsi="Franklin Gothic Book"/>
        </w:rPr>
        <w:t xml:space="preserve"> </w:t>
      </w:r>
      <w:r w:rsidR="00E84FFE">
        <w:rPr>
          <w:rFonts w:ascii="Franklin Gothic Book" w:hAnsi="Franklin Gothic Book"/>
        </w:rPr>
        <w:t xml:space="preserve">Polska zaskarżyła przepis do TSUE, </w:t>
      </w:r>
      <w:r w:rsidR="001B5A1B">
        <w:rPr>
          <w:rFonts w:ascii="Franklin Gothic Book" w:hAnsi="Franklin Gothic Book"/>
        </w:rPr>
        <w:t xml:space="preserve">formując </w:t>
      </w:r>
      <w:r w:rsidR="001B5A1B" w:rsidRPr="001B5A1B">
        <w:rPr>
          <w:rFonts w:ascii="Franklin Gothic Book" w:hAnsi="Franklin Gothic Book"/>
        </w:rPr>
        <w:t>zarzut naruszenia prawa do wolno</w:t>
      </w:r>
      <w:r w:rsidR="001B5A1B" w:rsidRPr="001B5A1B">
        <w:rPr>
          <w:rFonts w:ascii="Franklin Gothic Book" w:hAnsi="Franklin Gothic Book" w:hint="eastAsia"/>
        </w:rPr>
        <w:t>ś</w:t>
      </w:r>
      <w:r w:rsidR="001B5A1B" w:rsidRPr="001B5A1B">
        <w:rPr>
          <w:rFonts w:ascii="Franklin Gothic Book" w:hAnsi="Franklin Gothic Book"/>
        </w:rPr>
        <w:t>ci wypowiedzi i informacji gwarantowanego przez Kart</w:t>
      </w:r>
      <w:r w:rsidR="001B5A1B">
        <w:rPr>
          <w:rFonts w:ascii="Franklin Gothic Book" w:hAnsi="Franklin Gothic Book"/>
        </w:rPr>
        <w:t>ę</w:t>
      </w:r>
      <w:r w:rsidR="001B5A1B" w:rsidRPr="001B5A1B">
        <w:rPr>
          <w:rFonts w:ascii="Franklin Gothic Book" w:hAnsi="Franklin Gothic Book"/>
        </w:rPr>
        <w:t xml:space="preserve"> praw podstawowych Unii Europejskiej</w:t>
      </w:r>
      <w:r w:rsidR="001B5A1B">
        <w:rPr>
          <w:rFonts w:ascii="Franklin Gothic Book" w:hAnsi="Franklin Gothic Book"/>
        </w:rPr>
        <w:t xml:space="preserve">. </w:t>
      </w:r>
      <w:r w:rsidR="00972469">
        <w:rPr>
          <w:rFonts w:ascii="Franklin Gothic Book" w:hAnsi="Franklin Gothic Book"/>
        </w:rPr>
        <w:t>Wskazała, ż</w:t>
      </w:r>
      <w:r w:rsidR="003C01FA">
        <w:rPr>
          <w:rFonts w:ascii="Franklin Gothic Book" w:hAnsi="Franklin Gothic Book"/>
        </w:rPr>
        <w:t>e</w:t>
      </w:r>
      <w:r w:rsidR="00972469">
        <w:rPr>
          <w:rFonts w:ascii="Franklin Gothic Book" w:hAnsi="Franklin Gothic Book"/>
        </w:rPr>
        <w:t xml:space="preserve"> obawa przed ponoszeniem odpowiedzialności za naruszenie praw autorskich przez dostawców usług, może skutkować prewencyjnym blokowaniem materiałów, które nie stanowiły bezprawnych treści. </w:t>
      </w:r>
      <w:r w:rsidR="000D439E">
        <w:rPr>
          <w:rFonts w:ascii="Franklin Gothic Book" w:hAnsi="Franklin Gothic Book"/>
        </w:rPr>
        <w:t xml:space="preserve">TSUE oddalił skargę, zgadzając się jednak, że art. 17 Dyrektywy ogranicza swobodę wypowiedzi, dlatego winien być implementowany z uwzględnieniem wytycznych, </w:t>
      </w:r>
      <w:r w:rsidR="004D08AD">
        <w:rPr>
          <w:rFonts w:ascii="Franklin Gothic Book" w:hAnsi="Franklin Gothic Book"/>
        </w:rPr>
        <w:t xml:space="preserve">przygotowanych przez Komisję Europejską. </w:t>
      </w:r>
      <w:r w:rsidR="006C2FF1">
        <w:rPr>
          <w:rFonts w:ascii="Franklin Gothic Book" w:hAnsi="Franklin Gothic Book"/>
        </w:rPr>
        <w:t xml:space="preserve">Zostały one opracowane na kilka dni przed końcem terminu implementacji, wzbudzając nie mniejsze kontrowersje, niż sam artykuł, którego dotyczyły. </w:t>
      </w:r>
    </w:p>
    <w:p w14:paraId="4A2EEFE0" w14:textId="6A1CF11B" w:rsidR="00730D02" w:rsidRPr="00730D02" w:rsidRDefault="00986B54" w:rsidP="00730D02">
      <w:pPr>
        <w:rPr>
          <w:rFonts w:ascii="Franklin Gothic Book" w:hAnsi="Franklin Gothic Book"/>
        </w:rPr>
      </w:pPr>
      <w:r>
        <w:rPr>
          <w:rFonts w:ascii="Franklin Gothic Book" w:hAnsi="Franklin Gothic Book"/>
        </w:rPr>
        <w:t>Nie można wykluczyć, iż projektowany tekst ustawy</w:t>
      </w:r>
      <w:r w:rsidR="00396C65">
        <w:rPr>
          <w:rFonts w:ascii="Franklin Gothic Book" w:hAnsi="Franklin Gothic Book"/>
        </w:rPr>
        <w:t xml:space="preserve"> ulegnie zmianie.</w:t>
      </w:r>
      <w:r w:rsidR="00FF65A1">
        <w:rPr>
          <w:rFonts w:ascii="Franklin Gothic Book" w:hAnsi="Franklin Gothic Book"/>
        </w:rPr>
        <w:t xml:space="preserve"> W obecnym kształcie w zasadzie stanowi on powtórzenie treści samej Dyrektywy. Postanawia się, iż ud</w:t>
      </w:r>
      <w:r w:rsidR="00FF65A1" w:rsidRPr="00FF65A1">
        <w:rPr>
          <w:rFonts w:ascii="Franklin Gothic Book" w:hAnsi="Franklin Gothic Book"/>
        </w:rPr>
        <w:t xml:space="preserve">zielenie przez dostawcę usług udostępniania treści </w:t>
      </w:r>
      <w:r w:rsidR="00FF65A1" w:rsidRPr="003C01FA">
        <w:rPr>
          <w:rFonts w:ascii="Franklin Gothic Book" w:hAnsi="Franklin Gothic Book"/>
          <w:i/>
          <w:iCs/>
        </w:rPr>
        <w:t>online</w:t>
      </w:r>
      <w:r w:rsidR="00FF65A1" w:rsidRPr="00FF65A1">
        <w:rPr>
          <w:rFonts w:ascii="Franklin Gothic Book" w:hAnsi="Franklin Gothic Book"/>
        </w:rPr>
        <w:t xml:space="preserve"> publicznego dostępu do utworu zamieszczonego przez usługobiorcę stanowi publiczne udostępnienie utworu przez tego dostawc</w:t>
      </w:r>
      <w:r w:rsidR="001A6CD9">
        <w:rPr>
          <w:rFonts w:ascii="Franklin Gothic Book" w:hAnsi="Franklin Gothic Book"/>
        </w:rPr>
        <w:t>ę, na które musi on uzyskać zgodę uprawnionego.</w:t>
      </w:r>
      <w:r w:rsidR="00FB3330">
        <w:rPr>
          <w:rFonts w:ascii="Franklin Gothic Book" w:hAnsi="Franklin Gothic Book"/>
        </w:rPr>
        <w:t xml:space="preserve"> W odniesieniu do tego rodzaju działań nie stosuje się </w:t>
      </w:r>
      <w:r w:rsidR="00451BE7" w:rsidRPr="00451BE7">
        <w:rPr>
          <w:rFonts w:ascii="Franklin Gothic Book" w:hAnsi="Franklin Gothic Book"/>
        </w:rPr>
        <w:t xml:space="preserve">przepisu art. 14 </w:t>
      </w:r>
      <w:proofErr w:type="spellStart"/>
      <w:r w:rsidR="00451BE7" w:rsidRPr="00451BE7">
        <w:rPr>
          <w:rFonts w:ascii="Franklin Gothic Book" w:hAnsi="Franklin Gothic Book"/>
        </w:rPr>
        <w:t>u</w:t>
      </w:r>
      <w:r w:rsidR="00451BE7">
        <w:rPr>
          <w:rFonts w:ascii="Franklin Gothic Book" w:hAnsi="Franklin Gothic Book"/>
        </w:rPr>
        <w:t>.ś.u.d.e</w:t>
      </w:r>
      <w:proofErr w:type="spellEnd"/>
      <w:r w:rsidR="00451BE7">
        <w:rPr>
          <w:rFonts w:ascii="Franklin Gothic Book" w:hAnsi="Franklin Gothic Book"/>
        </w:rPr>
        <w:t xml:space="preserve">., który ograniczał odpowiedzialność dostawców usług hostingowych. </w:t>
      </w:r>
      <w:r w:rsidR="00730D02">
        <w:rPr>
          <w:rFonts w:ascii="Franklin Gothic Book" w:hAnsi="Franklin Gothic Book"/>
        </w:rPr>
        <w:t>Zgodnie z projektowanym art. 22</w:t>
      </w:r>
      <w:r w:rsidR="00A953E0">
        <w:rPr>
          <w:rFonts w:ascii="Franklin Gothic Book" w:hAnsi="Franklin Gothic Book"/>
        </w:rPr>
        <w:t xml:space="preserve">b </w:t>
      </w:r>
      <w:proofErr w:type="spellStart"/>
      <w:r w:rsidR="00A953E0">
        <w:rPr>
          <w:rFonts w:ascii="Franklin Gothic Book" w:hAnsi="Franklin Gothic Book"/>
        </w:rPr>
        <w:t>PrAut</w:t>
      </w:r>
      <w:proofErr w:type="spellEnd"/>
      <w:r w:rsidR="00A953E0">
        <w:rPr>
          <w:rFonts w:ascii="Franklin Gothic Book" w:hAnsi="Franklin Gothic Book"/>
        </w:rPr>
        <w:t>, d</w:t>
      </w:r>
      <w:r w:rsidR="00730D02" w:rsidRPr="00730D02">
        <w:rPr>
          <w:rFonts w:ascii="Franklin Gothic Book" w:hAnsi="Franklin Gothic Book"/>
        </w:rPr>
        <w:t>ostawca usług udostępniania treści online, który bez wymaganej zgody uprawnionego dokonał publicznego udostępnienia utworu zamieszczonego przez usługobiorcę, ponosi odpowiedzialność z tytułu naruszenia prawa autorskiego, chyba że wykaże, że:</w:t>
      </w:r>
    </w:p>
    <w:p w14:paraId="05B53CA5" w14:textId="77777777" w:rsidR="00730D02" w:rsidRPr="00730D02" w:rsidRDefault="00730D02" w:rsidP="00730D02">
      <w:pPr>
        <w:rPr>
          <w:rFonts w:ascii="Franklin Gothic Book" w:hAnsi="Franklin Gothic Book"/>
          <w:bCs/>
        </w:rPr>
      </w:pPr>
      <w:r w:rsidRPr="00730D02">
        <w:rPr>
          <w:rFonts w:ascii="Franklin Gothic Book" w:hAnsi="Franklin Gothic Book"/>
          <w:bCs/>
        </w:rPr>
        <w:t>1)</w:t>
      </w:r>
      <w:r w:rsidRPr="00730D02">
        <w:rPr>
          <w:rFonts w:ascii="Franklin Gothic Book" w:hAnsi="Franklin Gothic Book"/>
          <w:bCs/>
        </w:rPr>
        <w:tab/>
        <w:t>dołożył należytej staranności, aby uzyskać tę zgodę oraz</w:t>
      </w:r>
    </w:p>
    <w:p w14:paraId="14E4385F" w14:textId="77777777" w:rsidR="00730D02" w:rsidRPr="00730D02" w:rsidRDefault="00730D02" w:rsidP="00730D02">
      <w:pPr>
        <w:rPr>
          <w:rFonts w:ascii="Franklin Gothic Book" w:hAnsi="Franklin Gothic Book"/>
          <w:bCs/>
        </w:rPr>
      </w:pPr>
      <w:r w:rsidRPr="00730D02">
        <w:rPr>
          <w:rFonts w:ascii="Franklin Gothic Book" w:hAnsi="Franklin Gothic Book"/>
          <w:bCs/>
        </w:rPr>
        <w:t>2)</w:t>
      </w:r>
      <w:r w:rsidRPr="00730D02">
        <w:rPr>
          <w:rFonts w:ascii="Franklin Gothic Book" w:hAnsi="Franklin Gothic Book"/>
          <w:bCs/>
        </w:rPr>
        <w:tab/>
        <w:t xml:space="preserve">dołożył należytej staranności, aby uniemożliwić dostęp do tego utworu, </w:t>
      </w:r>
      <w:bookmarkStart w:id="0" w:name="_Hlk164082304"/>
      <w:r w:rsidRPr="00730D02">
        <w:rPr>
          <w:rFonts w:ascii="Franklin Gothic Book" w:hAnsi="Franklin Gothic Book"/>
          <w:bCs/>
        </w:rPr>
        <w:t>jeżeli uprawniony przekazał mu informacje odpowiednie i niezbędne do osiągnięcia tego celu, pozwalające w szczególności na ustalenie uprawnionego i identyfikację utworu z uwzględnieniem dostępnych środków technologicznych</w:t>
      </w:r>
      <w:bookmarkEnd w:id="0"/>
      <w:r w:rsidRPr="00730D02">
        <w:rPr>
          <w:rFonts w:ascii="Franklin Gothic Book" w:hAnsi="Franklin Gothic Book"/>
          <w:bCs/>
        </w:rPr>
        <w:t>, oraz</w:t>
      </w:r>
    </w:p>
    <w:p w14:paraId="1253515B" w14:textId="77777777" w:rsidR="00730D02" w:rsidRDefault="00730D02" w:rsidP="00730D02">
      <w:pPr>
        <w:rPr>
          <w:rFonts w:ascii="Franklin Gothic Book" w:hAnsi="Franklin Gothic Book"/>
          <w:bCs/>
        </w:rPr>
      </w:pPr>
      <w:r w:rsidRPr="00730D02">
        <w:rPr>
          <w:rFonts w:ascii="Franklin Gothic Book" w:hAnsi="Franklin Gothic Book"/>
          <w:bCs/>
        </w:rPr>
        <w:lastRenderedPageBreak/>
        <w:t>3)</w:t>
      </w:r>
      <w:r w:rsidRPr="00730D02">
        <w:rPr>
          <w:rFonts w:ascii="Franklin Gothic Book" w:hAnsi="Franklin Gothic Book"/>
          <w:bCs/>
        </w:rPr>
        <w:tab/>
        <w:t>działał niezwłocznie po otrzymaniu od uprawnionego należycie uzasadnionego żądania zablokowania dostępu do tego utworu lub usunięcia go ze swoich stron internetowych, a także dołożył należytej staranności, aby uniemożliwić dostęp do tego utworu w przyszłości, jeżeli uprawniony przekazał mu informacje, o których mowa w pkt 2.</w:t>
      </w:r>
    </w:p>
    <w:p w14:paraId="75006185" w14:textId="0B21959C" w:rsidR="00A953E0" w:rsidRPr="00730D02" w:rsidRDefault="00D86E34" w:rsidP="00730D02">
      <w:pPr>
        <w:rPr>
          <w:rFonts w:ascii="Franklin Gothic Book" w:hAnsi="Franklin Gothic Book"/>
          <w:bCs/>
        </w:rPr>
      </w:pPr>
      <w:r>
        <w:rPr>
          <w:rFonts w:ascii="Franklin Gothic Book" w:hAnsi="Franklin Gothic Book"/>
          <w:bCs/>
        </w:rPr>
        <w:t>Poprzestając na wskazaniu zasadniczych założeń regulacji</w:t>
      </w:r>
      <w:r w:rsidR="003C01FA">
        <w:rPr>
          <w:rFonts w:ascii="Franklin Gothic Book" w:hAnsi="Franklin Gothic Book"/>
          <w:bCs/>
        </w:rPr>
        <w:t xml:space="preserve"> (</w:t>
      </w:r>
      <w:r w:rsidR="00DE73F4">
        <w:rPr>
          <w:rFonts w:ascii="Franklin Gothic Book" w:hAnsi="Franklin Gothic Book"/>
          <w:bCs/>
        </w:rPr>
        <w:t>sama treść przepisu zajmuje obecnie dwie strony</w:t>
      </w:r>
      <w:r w:rsidR="00485B96">
        <w:rPr>
          <w:rFonts w:ascii="Franklin Gothic Book" w:hAnsi="Franklin Gothic Book"/>
          <w:bCs/>
        </w:rPr>
        <w:t xml:space="preserve"> i zawiera szereg modyfikacji zasad odpowiedzialności w zależności od struktury</w:t>
      </w:r>
      <w:r w:rsidR="004C1891">
        <w:rPr>
          <w:rFonts w:ascii="Franklin Gothic Book" w:hAnsi="Franklin Gothic Book"/>
          <w:bCs/>
        </w:rPr>
        <w:t xml:space="preserve"> i obrotu po</w:t>
      </w:r>
      <w:r w:rsidR="004D1947">
        <w:rPr>
          <w:rFonts w:ascii="Franklin Gothic Book" w:hAnsi="Franklin Gothic Book"/>
          <w:bCs/>
        </w:rPr>
        <w:t>dmiotu</w:t>
      </w:r>
      <w:r w:rsidR="003C01FA">
        <w:rPr>
          <w:rFonts w:ascii="Franklin Gothic Book" w:hAnsi="Franklin Gothic Book"/>
          <w:bCs/>
        </w:rPr>
        <w:t>)</w:t>
      </w:r>
      <w:r w:rsidR="00DE73F4">
        <w:rPr>
          <w:rFonts w:ascii="Franklin Gothic Book" w:hAnsi="Franklin Gothic Book"/>
          <w:bCs/>
        </w:rPr>
        <w:t xml:space="preserve">, </w:t>
      </w:r>
      <w:r w:rsidR="003C01FA">
        <w:rPr>
          <w:rFonts w:ascii="Franklin Gothic Book" w:hAnsi="Franklin Gothic Book"/>
          <w:bCs/>
        </w:rPr>
        <w:t xml:space="preserve">należy zwrócić uwagę, że </w:t>
      </w:r>
      <w:r w:rsidR="00CF3758">
        <w:rPr>
          <w:rFonts w:ascii="Franklin Gothic Book" w:hAnsi="Franklin Gothic Book"/>
          <w:bCs/>
        </w:rPr>
        <w:t>istotne jest to, że portale są uznane za podmioty</w:t>
      </w:r>
      <w:r w:rsidR="002B7CF3">
        <w:rPr>
          <w:rFonts w:ascii="Franklin Gothic Book" w:hAnsi="Franklin Gothic Book"/>
          <w:bCs/>
        </w:rPr>
        <w:t xml:space="preserve"> udostępniające utwory a nie tylko świadczące </w:t>
      </w:r>
      <w:r w:rsidR="006C4A69">
        <w:rPr>
          <w:rFonts w:ascii="Franklin Gothic Book" w:hAnsi="Franklin Gothic Book"/>
          <w:bCs/>
        </w:rPr>
        <w:t xml:space="preserve">określoną usługę, mają w zasadzie weryfikować legalność rozpowszechnianych plików oraz </w:t>
      </w:r>
      <w:r w:rsidR="00957483">
        <w:rPr>
          <w:rFonts w:ascii="Franklin Gothic Book" w:hAnsi="Franklin Gothic Book"/>
          <w:bCs/>
        </w:rPr>
        <w:t>obowiązek nie tylko usuwania nielegalnych treści</w:t>
      </w:r>
      <w:r w:rsidR="005B54E4">
        <w:rPr>
          <w:rFonts w:ascii="Franklin Gothic Book" w:hAnsi="Franklin Gothic Book"/>
          <w:bCs/>
        </w:rPr>
        <w:t xml:space="preserve"> po powzięciu informacji o naruszeniu,</w:t>
      </w:r>
      <w:r w:rsidR="00957483">
        <w:rPr>
          <w:rFonts w:ascii="Franklin Gothic Book" w:hAnsi="Franklin Gothic Book"/>
          <w:bCs/>
        </w:rPr>
        <w:t xml:space="preserve"> ale także uniemożliwienia do nich dostępu w przyszłości</w:t>
      </w:r>
      <w:r w:rsidR="005B54E4">
        <w:rPr>
          <w:rFonts w:ascii="Franklin Gothic Book" w:hAnsi="Franklin Gothic Book"/>
          <w:bCs/>
        </w:rPr>
        <w:t xml:space="preserve">. Są to zasady, które zastosował SN w </w:t>
      </w:r>
      <w:r w:rsidR="0057578A">
        <w:rPr>
          <w:rFonts w:ascii="Franklin Gothic Book" w:hAnsi="Franklin Gothic Book"/>
          <w:bCs/>
        </w:rPr>
        <w:t>wielokrotnie wspominanym wyroku</w:t>
      </w:r>
      <w:r w:rsidR="00E613B4">
        <w:rPr>
          <w:rStyle w:val="Odwoanieprzypisudolnego"/>
          <w:rFonts w:ascii="Franklin Gothic Book" w:hAnsi="Franklin Gothic Book"/>
          <w:bCs/>
        </w:rPr>
        <w:footnoteReference w:id="41"/>
      </w:r>
      <w:r w:rsidR="0057578A">
        <w:rPr>
          <w:rFonts w:ascii="Franklin Gothic Book" w:hAnsi="Franklin Gothic Book"/>
          <w:bCs/>
        </w:rPr>
        <w:t xml:space="preserve">. </w:t>
      </w:r>
    </w:p>
    <w:p w14:paraId="6D0FCD53" w14:textId="3FDE9B63" w:rsidR="006F5C86" w:rsidRDefault="006F5C86" w:rsidP="0059228A">
      <w:pPr>
        <w:rPr>
          <w:rFonts w:ascii="Franklin Gothic Book" w:hAnsi="Franklin Gothic Book"/>
          <w:b/>
          <w:bCs/>
        </w:rPr>
      </w:pPr>
      <w:r w:rsidRPr="008E46F4">
        <w:rPr>
          <w:rFonts w:ascii="Franklin Gothic Book" w:hAnsi="Franklin Gothic Book"/>
          <w:b/>
          <w:bCs/>
        </w:rPr>
        <w:t xml:space="preserve">12. </w:t>
      </w:r>
      <w:r w:rsidR="00891BC9" w:rsidRPr="008E46F4">
        <w:rPr>
          <w:rFonts w:ascii="Franklin Gothic Book" w:hAnsi="Franklin Gothic Book"/>
          <w:b/>
          <w:bCs/>
        </w:rPr>
        <w:t>Podsumowanie</w:t>
      </w:r>
    </w:p>
    <w:p w14:paraId="63105FB0" w14:textId="406DC160" w:rsidR="004D1947" w:rsidRDefault="004D1947" w:rsidP="0059228A">
      <w:pPr>
        <w:rPr>
          <w:rFonts w:ascii="Franklin Gothic Book" w:hAnsi="Franklin Gothic Book"/>
        </w:rPr>
      </w:pPr>
      <w:r>
        <w:rPr>
          <w:rFonts w:ascii="Franklin Gothic Book" w:hAnsi="Franklin Gothic Book"/>
        </w:rPr>
        <w:t>Celem „</w:t>
      </w:r>
      <w:proofErr w:type="spellStart"/>
      <w:r>
        <w:rPr>
          <w:rFonts w:ascii="Franklin Gothic Book" w:hAnsi="Franklin Gothic Book"/>
        </w:rPr>
        <w:t>Poratnika</w:t>
      </w:r>
      <w:proofErr w:type="spellEnd"/>
      <w:r>
        <w:rPr>
          <w:rFonts w:ascii="Franklin Gothic Book" w:hAnsi="Franklin Gothic Book"/>
        </w:rPr>
        <w:t xml:space="preserve"> 02” było przedstawienie sposobów, z jakich można skorzystać w celu dochodzenia naruszeń praw autorskich do książki, dokonywanych w środowisku cyfro</w:t>
      </w:r>
      <w:r w:rsidR="003C01FA">
        <w:rPr>
          <w:rFonts w:ascii="Franklin Gothic Book" w:hAnsi="Franklin Gothic Book"/>
        </w:rPr>
        <w:t>wy</w:t>
      </w:r>
      <w:r>
        <w:rPr>
          <w:rFonts w:ascii="Franklin Gothic Book" w:hAnsi="Franklin Gothic Book"/>
        </w:rPr>
        <w:t xml:space="preserve">m przez użytkowników Internetu. </w:t>
      </w:r>
      <w:r w:rsidR="00EB3BC9">
        <w:rPr>
          <w:rFonts w:ascii="Franklin Gothic Book" w:hAnsi="Franklin Gothic Book"/>
        </w:rPr>
        <w:t>Trudno wskazać jeden z nich jako najbardziej efektywny, najszybszy czy najtańszy.</w:t>
      </w:r>
      <w:r w:rsidR="001D4756">
        <w:rPr>
          <w:rFonts w:ascii="Franklin Gothic Book" w:hAnsi="Franklin Gothic Book"/>
        </w:rPr>
        <w:t xml:space="preserve"> Należy go powiem dobierać adekwatnie do okoliczności, priorytetów oraz posiadanych zasobów. </w:t>
      </w:r>
      <w:r w:rsidR="00BF61D4">
        <w:rPr>
          <w:rFonts w:ascii="Franklin Gothic Book" w:hAnsi="Franklin Gothic Book"/>
        </w:rPr>
        <w:t xml:space="preserve">Dochodzenie swoich praw, w sytuacji gdy naruszyciel nie zamierza dobrowolnie zaspokoić roszczeń, zawsze angażuje uprawnionego i nie inaczej jest w przypadku naruszeń praw autorskich. </w:t>
      </w:r>
      <w:r w:rsidR="00A524E6">
        <w:rPr>
          <w:rFonts w:ascii="Franklin Gothic Book" w:hAnsi="Franklin Gothic Book"/>
        </w:rPr>
        <w:t>Dzięki „</w:t>
      </w:r>
      <w:proofErr w:type="spellStart"/>
      <w:r w:rsidR="00A524E6">
        <w:rPr>
          <w:rFonts w:ascii="Franklin Gothic Book" w:hAnsi="Franklin Gothic Book"/>
        </w:rPr>
        <w:t>Poratnikowi</w:t>
      </w:r>
      <w:proofErr w:type="spellEnd"/>
      <w:r w:rsidR="00A524E6">
        <w:rPr>
          <w:rFonts w:ascii="Franklin Gothic Book" w:hAnsi="Franklin Gothic Book"/>
        </w:rPr>
        <w:t xml:space="preserve"> 02”, autor ma możliwość wyobrażenia sobie przebiegu postępowania oraz wysiłków, które będzie musiał w nie włożyć. </w:t>
      </w:r>
      <w:r w:rsidR="006444E6">
        <w:rPr>
          <w:rFonts w:ascii="Franklin Gothic Book" w:hAnsi="Franklin Gothic Book"/>
        </w:rPr>
        <w:t xml:space="preserve">Na pewno istotną zmianą będzie wejście w życie przepisów implementujących art. 17 Dyrektywy. Nie wiadomo na razie, i nie jest to tylko kwestia swoista dla Polski, z jakich mechanizmów będą korzystały portale, w celu weryfikacji czy dany materiał nie jest rozpowszechniany wbrew woli uprawnionego. </w:t>
      </w:r>
      <w:r w:rsidR="008B6106">
        <w:rPr>
          <w:rFonts w:ascii="Franklin Gothic Book" w:hAnsi="Franklin Gothic Book"/>
        </w:rPr>
        <w:t>Wiadomo natomiast, że SN rozumie istotę działania niektórych z platform i orzeka w sposób wspierający główne założenia Dyrektywy</w:t>
      </w:r>
      <w:r w:rsidR="008F3A39">
        <w:rPr>
          <w:rFonts w:ascii="Franklin Gothic Book" w:hAnsi="Franklin Gothic Book"/>
        </w:rPr>
        <w:t xml:space="preserve">. W kontekście skuteczności żądania usunięcia i nieudostępniania wskazanych utworów możemy poinformować, iż </w:t>
      </w:r>
      <w:r w:rsidR="00655CDB">
        <w:rPr>
          <w:rFonts w:ascii="Franklin Gothic Book" w:hAnsi="Franklin Gothic Book"/>
        </w:rPr>
        <w:t xml:space="preserve">w przypadku prawidłowo sformułowanego zawiadomienia o naruszeniu, platformy </w:t>
      </w:r>
      <w:r w:rsidR="00BA00AD">
        <w:rPr>
          <w:rFonts w:ascii="Franklin Gothic Book" w:hAnsi="Franklin Gothic Book"/>
        </w:rPr>
        <w:t xml:space="preserve">dokonywały usunięcia nielegalnych plików. Obecnie foldery sugerujące, </w:t>
      </w:r>
      <w:r w:rsidR="003C01FA">
        <w:rPr>
          <w:rFonts w:ascii="Franklin Gothic Book" w:hAnsi="Franklin Gothic Book"/>
        </w:rPr>
        <w:t>że</w:t>
      </w:r>
      <w:r w:rsidR="00BA00AD">
        <w:rPr>
          <w:rFonts w:ascii="Franklin Gothic Book" w:hAnsi="Franklin Gothic Book"/>
        </w:rPr>
        <w:t xml:space="preserve"> znajdują się w nich książki autora, który zgłosił naruszenie są puste albo ich zawartość jest </w:t>
      </w:r>
      <w:r w:rsidR="00552DDD">
        <w:rPr>
          <w:rFonts w:ascii="Franklin Gothic Book" w:hAnsi="Franklin Gothic Book"/>
        </w:rPr>
        <w:t xml:space="preserve">widoczna po wpisaniu hasła. Jeśli jest ono udostępniane wyłącznie osobom objętym zakresem dozwolonego użytku osobistego, </w:t>
      </w:r>
      <w:r w:rsidR="00E21BB4">
        <w:rPr>
          <w:rFonts w:ascii="Franklin Gothic Book" w:hAnsi="Franklin Gothic Book"/>
        </w:rPr>
        <w:t xml:space="preserve">to przypominamy, że takie rozpowszechnianie nie stanowi naruszenia praw wyłącznych. </w:t>
      </w:r>
    </w:p>
    <w:p w14:paraId="35E106DB" w14:textId="77777777" w:rsidR="009859DE" w:rsidRDefault="009859DE" w:rsidP="002945C4">
      <w:pPr>
        <w:spacing w:after="0" w:line="240" w:lineRule="auto"/>
        <w:jc w:val="left"/>
        <w:rPr>
          <w:rFonts w:ascii="Franklin Gothic Book" w:eastAsia="Times New Roman" w:hAnsi="Franklin Gothic Book" w:cs="Times New Roman"/>
          <w:b/>
          <w:kern w:val="0"/>
          <w:szCs w:val="24"/>
          <w:highlight w:val="cyan"/>
          <w:lang w:eastAsia="zh-CN"/>
          <w14:ligatures w14:val="none"/>
        </w:rPr>
      </w:pPr>
    </w:p>
    <w:p w14:paraId="3CB43B88" w14:textId="32E5D31E" w:rsidR="002945C4" w:rsidRPr="002945C4" w:rsidRDefault="002945C4" w:rsidP="002945C4">
      <w:pPr>
        <w:spacing w:after="0" w:line="240" w:lineRule="auto"/>
        <w:jc w:val="left"/>
        <w:rPr>
          <w:rFonts w:ascii="Franklin Gothic Book" w:eastAsia="Times New Roman" w:hAnsi="Franklin Gothic Book" w:cs="Times New Roman"/>
          <w:b/>
          <w:kern w:val="0"/>
          <w:szCs w:val="24"/>
          <w:highlight w:val="cyan"/>
          <w:lang w:eastAsia="zh-CN"/>
          <w14:ligatures w14:val="none"/>
        </w:rPr>
      </w:pPr>
      <w:r w:rsidRPr="002945C4">
        <w:rPr>
          <w:rFonts w:ascii="Franklin Gothic Book" w:eastAsia="Times New Roman" w:hAnsi="Franklin Gothic Book" w:cs="Times New Roman"/>
          <w:b/>
          <w:kern w:val="0"/>
          <w:szCs w:val="24"/>
          <w:highlight w:val="cyan"/>
          <w:lang w:eastAsia="zh-CN"/>
          <w14:ligatures w14:val="none"/>
        </w:rPr>
        <w:lastRenderedPageBreak/>
        <w:t>NAZWA I SIEDZIBA PODMIOTU PROWADZĄCEGO PORTAL</w:t>
      </w:r>
    </w:p>
    <w:p w14:paraId="695C9E7B" w14:textId="77777777" w:rsidR="002945C4" w:rsidRPr="002945C4" w:rsidRDefault="002945C4" w:rsidP="002945C4">
      <w:pPr>
        <w:spacing w:after="0" w:line="240" w:lineRule="auto"/>
        <w:jc w:val="left"/>
        <w:rPr>
          <w:rFonts w:ascii="Franklin Gothic Book" w:eastAsia="Times New Roman" w:hAnsi="Franklin Gothic Book" w:cs="Times New Roman"/>
          <w:b/>
          <w:kern w:val="0"/>
          <w:szCs w:val="24"/>
          <w:highlight w:val="cyan"/>
          <w:lang w:eastAsia="zh-CN"/>
          <w14:ligatures w14:val="none"/>
        </w:rPr>
      </w:pPr>
      <w:r w:rsidRPr="002945C4">
        <w:rPr>
          <w:rFonts w:ascii="Franklin Gothic Book" w:eastAsia="Times New Roman" w:hAnsi="Franklin Gothic Book" w:cs="Times New Roman"/>
          <w:b/>
          <w:kern w:val="0"/>
          <w:szCs w:val="24"/>
          <w:highlight w:val="cyan"/>
          <w:lang w:eastAsia="zh-CN"/>
          <w14:ligatures w14:val="none"/>
        </w:rPr>
        <w:t>Adres do doręczeń [wedle Regulaminu podmiotu lub KRS]</w:t>
      </w:r>
    </w:p>
    <w:p w14:paraId="2138B8DD" w14:textId="77777777" w:rsidR="002945C4" w:rsidRPr="002945C4" w:rsidRDefault="002945C4" w:rsidP="002945C4">
      <w:pPr>
        <w:spacing w:after="0" w:line="240" w:lineRule="auto"/>
        <w:jc w:val="left"/>
        <w:rPr>
          <w:rFonts w:ascii="Franklin Gothic Book" w:eastAsia="Times New Roman" w:hAnsi="Franklin Gothic Book" w:cs="Times New Roman"/>
          <w:kern w:val="0"/>
          <w:szCs w:val="24"/>
          <w:highlight w:val="cyan"/>
          <w:lang w:eastAsia="zh-CN"/>
          <w14:ligatures w14:val="none"/>
        </w:rPr>
      </w:pPr>
      <w:proofErr w:type="spellStart"/>
      <w:r w:rsidRPr="002945C4">
        <w:rPr>
          <w:rFonts w:ascii="Franklin Gothic Book" w:eastAsia="Times New Roman" w:hAnsi="Franklin Gothic Book" w:cs="Times New Roman"/>
          <w:b/>
          <w:kern w:val="0"/>
          <w:szCs w:val="24"/>
          <w:highlight w:val="cyan"/>
          <w:lang w:eastAsia="zh-CN"/>
          <w14:ligatures w14:val="none"/>
        </w:rPr>
        <w:t>adres_mailowy@domena</w:t>
      </w:r>
      <w:proofErr w:type="spellEnd"/>
    </w:p>
    <w:tbl>
      <w:tblPr>
        <w:tblW w:w="9474" w:type="dxa"/>
        <w:tblLayout w:type="fixed"/>
        <w:tblCellMar>
          <w:left w:w="0" w:type="dxa"/>
          <w:right w:w="57" w:type="dxa"/>
        </w:tblCellMar>
        <w:tblLook w:val="0000" w:firstRow="0" w:lastRow="0" w:firstColumn="0" w:lastColumn="0" w:noHBand="0" w:noVBand="0"/>
      </w:tblPr>
      <w:tblGrid>
        <w:gridCol w:w="1244"/>
        <w:gridCol w:w="4981"/>
        <w:gridCol w:w="3249"/>
      </w:tblGrid>
      <w:tr w:rsidR="002945C4" w:rsidRPr="002945C4" w14:paraId="2E9E56AC" w14:textId="77777777" w:rsidTr="00322EFB">
        <w:trPr>
          <w:trHeight w:val="520"/>
        </w:trPr>
        <w:tc>
          <w:tcPr>
            <w:tcW w:w="6225" w:type="dxa"/>
            <w:gridSpan w:val="2"/>
            <w:tcMar>
              <w:top w:w="0" w:type="dxa"/>
              <w:left w:w="0" w:type="dxa"/>
              <w:bottom w:w="0" w:type="dxa"/>
              <w:right w:w="0" w:type="dxa"/>
            </w:tcMar>
          </w:tcPr>
          <w:p w14:paraId="1818CA82" w14:textId="77777777" w:rsidR="002945C4" w:rsidRPr="002945C4" w:rsidRDefault="002945C4" w:rsidP="002945C4">
            <w:pPr>
              <w:suppressAutoHyphens/>
              <w:spacing w:after="0" w:line="240" w:lineRule="auto"/>
              <w:jc w:val="left"/>
              <w:rPr>
                <w:rFonts w:ascii="Franklin Gothic Book" w:eastAsia="Times New Roman" w:hAnsi="Franklin Gothic Book" w:cs="Times New Roman"/>
                <w:bCs/>
                <w:kern w:val="0"/>
                <w:szCs w:val="24"/>
                <w:highlight w:val="cyan"/>
                <w:lang w:eastAsia="ar-SA"/>
                <w14:ligatures w14:val="none"/>
              </w:rPr>
            </w:pPr>
          </w:p>
          <w:p w14:paraId="0A1D9700" w14:textId="77777777" w:rsidR="002945C4" w:rsidRPr="002945C4" w:rsidRDefault="002945C4" w:rsidP="002945C4">
            <w:pPr>
              <w:suppressAutoHyphens/>
              <w:spacing w:after="0" w:line="240" w:lineRule="auto"/>
              <w:jc w:val="left"/>
              <w:rPr>
                <w:rFonts w:ascii="Franklin Gothic Book" w:eastAsia="Times New Roman" w:hAnsi="Franklin Gothic Book" w:cs="Times New Roman"/>
                <w:b/>
                <w:kern w:val="0"/>
                <w:szCs w:val="24"/>
                <w:highlight w:val="cyan"/>
                <w:lang w:eastAsia="ar-SA"/>
                <w14:ligatures w14:val="none"/>
              </w:rPr>
            </w:pPr>
          </w:p>
        </w:tc>
        <w:tc>
          <w:tcPr>
            <w:tcW w:w="3249" w:type="dxa"/>
            <w:vMerge w:val="restart"/>
            <w:tcMar>
              <w:top w:w="0" w:type="dxa"/>
              <w:left w:w="0" w:type="dxa"/>
              <w:bottom w:w="0" w:type="dxa"/>
              <w:right w:w="0" w:type="dxa"/>
            </w:tcMar>
          </w:tcPr>
          <w:p w14:paraId="2C369033" w14:textId="77777777" w:rsidR="002945C4" w:rsidRPr="002945C4" w:rsidRDefault="002945C4" w:rsidP="002945C4">
            <w:pPr>
              <w:suppressAutoHyphens/>
              <w:spacing w:after="0" w:line="240" w:lineRule="auto"/>
              <w:jc w:val="left"/>
              <w:rPr>
                <w:rFonts w:ascii="Franklin Gothic Book" w:eastAsia="Times New Roman" w:hAnsi="Franklin Gothic Book" w:cs="Times New Roman"/>
                <w:kern w:val="0"/>
                <w:szCs w:val="24"/>
                <w:highlight w:val="cyan"/>
                <w:lang w:eastAsia="ar-SA"/>
                <w14:ligatures w14:val="none"/>
              </w:rPr>
            </w:pPr>
          </w:p>
          <w:p w14:paraId="4446CD05" w14:textId="77777777" w:rsidR="002945C4" w:rsidRPr="002945C4" w:rsidRDefault="002945C4" w:rsidP="002945C4">
            <w:pPr>
              <w:spacing w:before="280" w:after="170" w:line="240" w:lineRule="auto"/>
              <w:jc w:val="left"/>
              <w:rPr>
                <w:rFonts w:ascii="Franklin Gothic Book" w:eastAsia="SimSun" w:hAnsi="Franklin Gothic Book" w:cs="Times New Roman"/>
                <w:b/>
                <w:noProof/>
                <w:kern w:val="0"/>
                <w:szCs w:val="24"/>
                <w:highlight w:val="cyan"/>
                <w:lang w:eastAsia="zh-CN"/>
                <w14:ligatures w14:val="none"/>
              </w:rPr>
            </w:pPr>
            <w:r w:rsidRPr="002945C4">
              <w:rPr>
                <w:rFonts w:ascii="Franklin Gothic Book" w:eastAsia="SimSun" w:hAnsi="Franklin Gothic Book" w:cs="Times New Roman"/>
                <w:b/>
                <w:noProof/>
                <w:kern w:val="0"/>
                <w:szCs w:val="24"/>
                <w:highlight w:val="cyan"/>
                <w:lang w:eastAsia="zh-CN"/>
                <w14:ligatures w14:val="none"/>
              </w:rPr>
              <w:t>[imię i nawisko twórcy]</w:t>
            </w:r>
          </w:p>
          <w:p w14:paraId="6B340025" w14:textId="77777777" w:rsidR="002945C4" w:rsidRPr="002945C4" w:rsidRDefault="002945C4" w:rsidP="002945C4">
            <w:pPr>
              <w:tabs>
                <w:tab w:val="left" w:pos="567"/>
              </w:tabs>
              <w:spacing w:after="0" w:line="240" w:lineRule="auto"/>
              <w:jc w:val="left"/>
              <w:rPr>
                <w:rFonts w:ascii="Franklin Gothic Book" w:eastAsia="SimSun" w:hAnsi="Franklin Gothic Book" w:cs="Times New Roman"/>
                <w:noProof/>
                <w:kern w:val="0"/>
                <w:szCs w:val="24"/>
                <w:highlight w:val="cyan"/>
                <w:lang w:eastAsia="zh-CN"/>
                <w14:ligatures w14:val="none"/>
              </w:rPr>
            </w:pPr>
            <w:r w:rsidRPr="002945C4">
              <w:rPr>
                <w:rFonts w:ascii="Franklin Gothic Book" w:eastAsia="SimSun" w:hAnsi="Franklin Gothic Book" w:cs="Times New Roman"/>
                <w:noProof/>
                <w:kern w:val="0"/>
                <w:szCs w:val="24"/>
                <w:highlight w:val="cyan"/>
                <w:lang w:eastAsia="zh-CN"/>
                <w14:ligatures w14:val="none"/>
              </w:rPr>
              <w:t>Adres zamieszkania</w:t>
            </w:r>
          </w:p>
          <w:p w14:paraId="44F688A6" w14:textId="77777777" w:rsidR="002945C4" w:rsidRPr="002945C4" w:rsidRDefault="002945C4" w:rsidP="002945C4">
            <w:pPr>
              <w:tabs>
                <w:tab w:val="left" w:pos="567"/>
              </w:tabs>
              <w:spacing w:after="0" w:line="240" w:lineRule="auto"/>
              <w:jc w:val="left"/>
              <w:rPr>
                <w:rFonts w:ascii="Franklin Gothic Book" w:eastAsia="SimSun" w:hAnsi="Franklin Gothic Book" w:cs="Times New Roman"/>
                <w:noProof/>
                <w:kern w:val="0"/>
                <w:szCs w:val="24"/>
                <w:highlight w:val="cyan"/>
                <w:lang w:eastAsia="zh-CN"/>
                <w14:ligatures w14:val="none"/>
              </w:rPr>
            </w:pPr>
          </w:p>
          <w:p w14:paraId="40E50FDD" w14:textId="77777777" w:rsidR="002945C4" w:rsidRPr="002945C4" w:rsidRDefault="002945C4" w:rsidP="002945C4">
            <w:pPr>
              <w:tabs>
                <w:tab w:val="left" w:pos="567"/>
              </w:tabs>
              <w:spacing w:after="0" w:line="240" w:lineRule="auto"/>
              <w:jc w:val="left"/>
              <w:rPr>
                <w:rFonts w:ascii="Franklin Gothic Book" w:eastAsia="SimSun" w:hAnsi="Franklin Gothic Book" w:cs="Times New Roman"/>
                <w:noProof/>
                <w:kern w:val="0"/>
                <w:szCs w:val="24"/>
                <w:highlight w:val="cyan"/>
                <w:lang w:eastAsia="zh-CN"/>
                <w14:ligatures w14:val="none"/>
              </w:rPr>
            </w:pPr>
            <w:r w:rsidRPr="002945C4">
              <w:rPr>
                <w:rFonts w:ascii="Franklin Gothic Book" w:eastAsia="SimSun" w:hAnsi="Franklin Gothic Book" w:cs="Times New Roman"/>
                <w:noProof/>
                <w:kern w:val="0"/>
                <w:szCs w:val="24"/>
                <w:highlight w:val="cyan"/>
                <w:lang w:eastAsia="zh-CN"/>
                <w14:ligatures w14:val="none"/>
              </w:rPr>
              <w:t xml:space="preserve">Adres_mailowy@domena </w:t>
            </w:r>
          </w:p>
        </w:tc>
      </w:tr>
      <w:tr w:rsidR="002945C4" w:rsidRPr="002945C4" w14:paraId="49F4CBDF" w14:textId="77777777" w:rsidTr="00322EFB">
        <w:trPr>
          <w:trHeight w:hRule="exact" w:val="264"/>
        </w:trPr>
        <w:tc>
          <w:tcPr>
            <w:tcW w:w="6225" w:type="dxa"/>
            <w:gridSpan w:val="2"/>
            <w:tcMar>
              <w:top w:w="0" w:type="dxa"/>
              <w:left w:w="0" w:type="dxa"/>
              <w:bottom w:w="0" w:type="dxa"/>
              <w:right w:w="0" w:type="dxa"/>
            </w:tcMar>
          </w:tcPr>
          <w:p w14:paraId="0B6FBF9B" w14:textId="77777777" w:rsidR="002945C4" w:rsidRPr="002945C4" w:rsidRDefault="002945C4" w:rsidP="002945C4">
            <w:pPr>
              <w:suppressAutoHyphens/>
              <w:spacing w:after="0" w:line="240" w:lineRule="auto"/>
              <w:jc w:val="left"/>
              <w:rPr>
                <w:rFonts w:ascii="Franklin Gothic Book" w:eastAsia="Times New Roman" w:hAnsi="Franklin Gothic Book" w:cs="Times New Roman"/>
                <w:kern w:val="0"/>
                <w:szCs w:val="24"/>
                <w:highlight w:val="cyan"/>
                <w:lang w:eastAsia="ar-SA"/>
                <w14:ligatures w14:val="none"/>
              </w:rPr>
            </w:pPr>
            <w:bookmarkStart w:id="1" w:name="bmkPrivateMessage"/>
            <w:bookmarkEnd w:id="1"/>
          </w:p>
        </w:tc>
        <w:tc>
          <w:tcPr>
            <w:tcW w:w="3249" w:type="dxa"/>
            <w:vMerge/>
            <w:tcMar>
              <w:top w:w="0" w:type="dxa"/>
              <w:left w:w="0" w:type="dxa"/>
              <w:bottom w:w="0" w:type="dxa"/>
              <w:right w:w="0" w:type="dxa"/>
            </w:tcMar>
          </w:tcPr>
          <w:p w14:paraId="59165CD9" w14:textId="77777777" w:rsidR="002945C4" w:rsidRPr="002945C4" w:rsidRDefault="002945C4" w:rsidP="002945C4">
            <w:pPr>
              <w:spacing w:before="280" w:after="170" w:line="240" w:lineRule="auto"/>
              <w:jc w:val="left"/>
              <w:rPr>
                <w:rFonts w:ascii="Franklin Gothic Book" w:eastAsia="SimSun" w:hAnsi="Franklin Gothic Book" w:cs="Times New Roman"/>
                <w:b/>
                <w:noProof/>
                <w:kern w:val="0"/>
                <w:szCs w:val="24"/>
                <w:highlight w:val="cyan"/>
                <w:lang w:eastAsia="zh-CN"/>
                <w14:ligatures w14:val="none"/>
              </w:rPr>
            </w:pPr>
          </w:p>
        </w:tc>
      </w:tr>
      <w:tr w:rsidR="002945C4" w:rsidRPr="002945C4" w14:paraId="56D49434" w14:textId="77777777" w:rsidTr="00322EFB">
        <w:trPr>
          <w:trHeight w:hRule="exact" w:val="1258"/>
        </w:trPr>
        <w:tc>
          <w:tcPr>
            <w:tcW w:w="6225" w:type="dxa"/>
            <w:gridSpan w:val="2"/>
            <w:tcMar>
              <w:top w:w="0" w:type="dxa"/>
              <w:left w:w="0" w:type="dxa"/>
              <w:bottom w:w="0" w:type="dxa"/>
              <w:right w:w="0" w:type="dxa"/>
            </w:tcMar>
          </w:tcPr>
          <w:p w14:paraId="4F3DF816" w14:textId="77777777" w:rsidR="002945C4" w:rsidRPr="002945C4" w:rsidRDefault="002945C4" w:rsidP="002945C4">
            <w:pPr>
              <w:tabs>
                <w:tab w:val="left" w:pos="2404"/>
              </w:tabs>
              <w:suppressAutoHyphens/>
              <w:spacing w:after="0" w:line="240" w:lineRule="auto"/>
              <w:jc w:val="left"/>
              <w:rPr>
                <w:rFonts w:ascii="Franklin Gothic Book" w:eastAsia="Times New Roman" w:hAnsi="Franklin Gothic Book" w:cs="Times New Roman"/>
                <w:kern w:val="0"/>
                <w:szCs w:val="24"/>
                <w:highlight w:val="cyan"/>
                <w:lang w:eastAsia="ar-SA"/>
                <w14:ligatures w14:val="none"/>
              </w:rPr>
            </w:pPr>
          </w:p>
        </w:tc>
        <w:tc>
          <w:tcPr>
            <w:tcW w:w="3249" w:type="dxa"/>
            <w:vMerge/>
            <w:tcMar>
              <w:top w:w="0" w:type="dxa"/>
              <w:left w:w="0" w:type="dxa"/>
              <w:bottom w:w="0" w:type="dxa"/>
              <w:right w:w="0" w:type="dxa"/>
            </w:tcMar>
          </w:tcPr>
          <w:p w14:paraId="1763482D" w14:textId="77777777" w:rsidR="002945C4" w:rsidRPr="002945C4" w:rsidRDefault="002945C4" w:rsidP="002945C4">
            <w:pPr>
              <w:spacing w:before="280" w:after="170" w:line="240" w:lineRule="auto"/>
              <w:jc w:val="left"/>
              <w:rPr>
                <w:rFonts w:ascii="Franklin Gothic Book" w:eastAsia="SimSun" w:hAnsi="Franklin Gothic Book" w:cs="Times New Roman"/>
                <w:noProof/>
                <w:kern w:val="0"/>
                <w:szCs w:val="24"/>
                <w:highlight w:val="cyan"/>
                <w:lang w:eastAsia="zh-CN"/>
                <w14:ligatures w14:val="none"/>
              </w:rPr>
            </w:pPr>
          </w:p>
        </w:tc>
      </w:tr>
      <w:tr w:rsidR="002945C4" w:rsidRPr="002945C4" w14:paraId="560E9583" w14:textId="77777777" w:rsidTr="00322EFB">
        <w:trPr>
          <w:trHeight w:hRule="exact" w:val="133"/>
        </w:trPr>
        <w:tc>
          <w:tcPr>
            <w:tcW w:w="6225" w:type="dxa"/>
            <w:gridSpan w:val="2"/>
            <w:tcMar>
              <w:top w:w="0" w:type="dxa"/>
              <w:left w:w="0" w:type="dxa"/>
              <w:bottom w:w="0" w:type="dxa"/>
              <w:right w:w="0" w:type="dxa"/>
            </w:tcMar>
          </w:tcPr>
          <w:p w14:paraId="34466F06" w14:textId="77777777" w:rsidR="002945C4" w:rsidRPr="002945C4" w:rsidRDefault="002945C4" w:rsidP="002945C4">
            <w:pPr>
              <w:suppressAutoHyphens/>
              <w:spacing w:after="0" w:line="240" w:lineRule="auto"/>
              <w:jc w:val="left"/>
              <w:rPr>
                <w:rFonts w:ascii="Franklin Gothic Book" w:eastAsia="Times New Roman" w:hAnsi="Franklin Gothic Book" w:cs="Times New Roman"/>
                <w:kern w:val="0"/>
                <w:szCs w:val="24"/>
                <w:highlight w:val="cyan"/>
                <w:lang w:eastAsia="ar-SA"/>
                <w14:ligatures w14:val="none"/>
              </w:rPr>
            </w:pPr>
            <w:bookmarkStart w:id="2" w:name="bmkForAttentionOf"/>
            <w:bookmarkEnd w:id="2"/>
          </w:p>
        </w:tc>
        <w:tc>
          <w:tcPr>
            <w:tcW w:w="3249" w:type="dxa"/>
            <w:vMerge/>
            <w:tcMar>
              <w:top w:w="0" w:type="dxa"/>
              <w:left w:w="0" w:type="dxa"/>
              <w:bottom w:w="0" w:type="dxa"/>
              <w:right w:w="0" w:type="dxa"/>
            </w:tcMar>
          </w:tcPr>
          <w:p w14:paraId="0D1E14BF" w14:textId="77777777" w:rsidR="002945C4" w:rsidRPr="002945C4" w:rsidRDefault="002945C4" w:rsidP="002945C4">
            <w:pPr>
              <w:spacing w:before="280" w:after="170" w:line="240" w:lineRule="auto"/>
              <w:jc w:val="left"/>
              <w:rPr>
                <w:rFonts w:ascii="Franklin Gothic Book" w:eastAsia="SimSun" w:hAnsi="Franklin Gothic Book" w:cs="Times New Roman"/>
                <w:b/>
                <w:noProof/>
                <w:kern w:val="0"/>
                <w:szCs w:val="24"/>
                <w:highlight w:val="cyan"/>
                <w:lang w:eastAsia="zh-CN"/>
                <w14:ligatures w14:val="none"/>
              </w:rPr>
            </w:pPr>
          </w:p>
        </w:tc>
      </w:tr>
      <w:tr w:rsidR="002945C4" w:rsidRPr="002945C4" w14:paraId="631C3244" w14:textId="77777777" w:rsidTr="00322EFB">
        <w:trPr>
          <w:trHeight w:val="34"/>
        </w:trPr>
        <w:tc>
          <w:tcPr>
            <w:tcW w:w="6225" w:type="dxa"/>
            <w:gridSpan w:val="2"/>
            <w:tcMar>
              <w:top w:w="0" w:type="dxa"/>
              <w:left w:w="0" w:type="dxa"/>
              <w:bottom w:w="0" w:type="dxa"/>
              <w:right w:w="0" w:type="dxa"/>
            </w:tcMar>
          </w:tcPr>
          <w:p w14:paraId="088AB04A" w14:textId="77777777" w:rsidR="002945C4" w:rsidRPr="002945C4" w:rsidRDefault="002945C4" w:rsidP="002945C4">
            <w:pPr>
              <w:suppressAutoHyphens/>
              <w:spacing w:after="0" w:line="240" w:lineRule="auto"/>
              <w:jc w:val="left"/>
              <w:rPr>
                <w:rFonts w:ascii="Franklin Gothic Book" w:eastAsia="Times New Roman" w:hAnsi="Franklin Gothic Book" w:cs="Times New Roman"/>
                <w:kern w:val="0"/>
                <w:szCs w:val="24"/>
                <w:highlight w:val="cyan"/>
                <w:lang w:eastAsia="ar-SA"/>
                <w14:ligatures w14:val="none"/>
              </w:rPr>
            </w:pPr>
          </w:p>
        </w:tc>
        <w:tc>
          <w:tcPr>
            <w:tcW w:w="3249" w:type="dxa"/>
            <w:vMerge/>
            <w:tcMar>
              <w:top w:w="0" w:type="dxa"/>
              <w:left w:w="0" w:type="dxa"/>
              <w:bottom w:w="0" w:type="dxa"/>
              <w:right w:w="0" w:type="dxa"/>
            </w:tcMar>
          </w:tcPr>
          <w:p w14:paraId="4B99B75C" w14:textId="77777777" w:rsidR="002945C4" w:rsidRPr="002945C4" w:rsidRDefault="002945C4" w:rsidP="002945C4">
            <w:pPr>
              <w:spacing w:before="280" w:after="170" w:line="240" w:lineRule="auto"/>
              <w:jc w:val="left"/>
              <w:rPr>
                <w:rFonts w:ascii="Franklin Gothic Book" w:eastAsia="SimSun" w:hAnsi="Franklin Gothic Book" w:cs="Times New Roman"/>
                <w:b/>
                <w:noProof/>
                <w:kern w:val="0"/>
                <w:szCs w:val="24"/>
                <w:highlight w:val="cyan"/>
                <w:lang w:eastAsia="zh-CN"/>
                <w14:ligatures w14:val="none"/>
              </w:rPr>
            </w:pPr>
          </w:p>
        </w:tc>
      </w:tr>
      <w:tr w:rsidR="002945C4" w:rsidRPr="002945C4" w14:paraId="761697EA" w14:textId="77777777" w:rsidTr="00322EFB">
        <w:trPr>
          <w:trHeight w:val="208"/>
        </w:trPr>
        <w:tc>
          <w:tcPr>
            <w:tcW w:w="1244" w:type="dxa"/>
          </w:tcPr>
          <w:p w14:paraId="4BC13F7B" w14:textId="77777777" w:rsidR="002945C4" w:rsidRPr="002945C4" w:rsidRDefault="002945C4" w:rsidP="002945C4">
            <w:pPr>
              <w:spacing w:after="0" w:line="240" w:lineRule="auto"/>
              <w:jc w:val="left"/>
              <w:rPr>
                <w:rFonts w:ascii="Franklin Gothic Book" w:eastAsia="Times New Roman" w:hAnsi="Franklin Gothic Book" w:cs="Times New Roman"/>
                <w:kern w:val="0"/>
                <w:szCs w:val="24"/>
                <w:highlight w:val="cyan"/>
                <w:lang w:eastAsia="zh-CN"/>
                <w14:ligatures w14:val="none"/>
              </w:rPr>
            </w:pPr>
            <w:bookmarkStart w:id="3" w:name="bmkYourRef" w:colFirst="1" w:colLast="1"/>
          </w:p>
        </w:tc>
        <w:tc>
          <w:tcPr>
            <w:tcW w:w="4980" w:type="dxa"/>
          </w:tcPr>
          <w:p w14:paraId="4FAD3749" w14:textId="77777777" w:rsidR="002945C4" w:rsidRPr="002945C4" w:rsidRDefault="002945C4" w:rsidP="002945C4">
            <w:pPr>
              <w:spacing w:after="0" w:line="240" w:lineRule="auto"/>
              <w:jc w:val="left"/>
              <w:rPr>
                <w:rFonts w:ascii="Franklin Gothic Book" w:eastAsia="Times New Roman" w:hAnsi="Franklin Gothic Book" w:cs="Times New Roman"/>
                <w:kern w:val="0"/>
                <w:szCs w:val="24"/>
                <w:highlight w:val="cyan"/>
                <w:lang w:eastAsia="zh-CN"/>
                <w14:ligatures w14:val="none"/>
              </w:rPr>
            </w:pPr>
          </w:p>
        </w:tc>
        <w:tc>
          <w:tcPr>
            <w:tcW w:w="3249" w:type="dxa"/>
            <w:tcMar>
              <w:top w:w="0" w:type="dxa"/>
              <w:left w:w="0" w:type="dxa"/>
              <w:bottom w:w="0" w:type="dxa"/>
              <w:right w:w="0" w:type="dxa"/>
            </w:tcMar>
          </w:tcPr>
          <w:p w14:paraId="432ED10C" w14:textId="77777777" w:rsidR="002945C4" w:rsidRPr="002945C4" w:rsidRDefault="002945C4" w:rsidP="002945C4">
            <w:pPr>
              <w:spacing w:after="0" w:line="240" w:lineRule="auto"/>
              <w:jc w:val="right"/>
              <w:rPr>
                <w:rFonts w:ascii="Franklin Gothic Book" w:eastAsia="Times New Roman" w:hAnsi="Franklin Gothic Book" w:cs="Times New Roman"/>
                <w:kern w:val="0"/>
                <w:szCs w:val="24"/>
                <w:highlight w:val="cyan"/>
                <w:lang w:eastAsia="zh-CN"/>
                <w14:ligatures w14:val="none"/>
              </w:rPr>
            </w:pPr>
            <w:r w:rsidRPr="002945C4">
              <w:rPr>
                <w:rFonts w:ascii="Franklin Gothic Book" w:eastAsia="SimSun" w:hAnsi="Franklin Gothic Book" w:cs="Times New Roman"/>
                <w:kern w:val="0"/>
                <w:szCs w:val="24"/>
                <w:highlight w:val="cyan"/>
                <w:lang w:eastAsia="zh-CN"/>
                <w14:ligatures w14:val="none"/>
              </w:rPr>
              <w:t xml:space="preserve"> miejscowość, data</w:t>
            </w:r>
          </w:p>
        </w:tc>
      </w:tr>
      <w:tr w:rsidR="002945C4" w:rsidRPr="002945C4" w14:paraId="75B76A78" w14:textId="77777777" w:rsidTr="00322EFB">
        <w:trPr>
          <w:trHeight w:val="31"/>
        </w:trPr>
        <w:tc>
          <w:tcPr>
            <w:tcW w:w="1244" w:type="dxa"/>
          </w:tcPr>
          <w:p w14:paraId="5BCEF50D" w14:textId="77777777" w:rsidR="002945C4" w:rsidRPr="002945C4" w:rsidRDefault="002945C4" w:rsidP="002945C4">
            <w:pPr>
              <w:spacing w:after="0" w:line="240" w:lineRule="auto"/>
              <w:jc w:val="left"/>
              <w:rPr>
                <w:rFonts w:ascii="Franklin Gothic Book" w:eastAsia="SimSun" w:hAnsi="Franklin Gothic Book" w:cs="Times New Roman"/>
                <w:kern w:val="0"/>
                <w:szCs w:val="24"/>
                <w:lang w:eastAsia="zh-CN"/>
                <w14:ligatures w14:val="none"/>
              </w:rPr>
            </w:pPr>
            <w:bookmarkStart w:id="4" w:name="bmkOurRef" w:colFirst="1" w:colLast="1"/>
            <w:bookmarkEnd w:id="3"/>
          </w:p>
        </w:tc>
        <w:tc>
          <w:tcPr>
            <w:tcW w:w="4980" w:type="dxa"/>
            <w:tcMar>
              <w:right w:w="113" w:type="dxa"/>
            </w:tcMar>
          </w:tcPr>
          <w:p w14:paraId="2D9BD61B" w14:textId="77777777" w:rsidR="002945C4" w:rsidRPr="002945C4" w:rsidRDefault="002945C4" w:rsidP="002945C4">
            <w:pPr>
              <w:spacing w:after="0" w:line="240" w:lineRule="auto"/>
              <w:jc w:val="left"/>
              <w:rPr>
                <w:rFonts w:ascii="Franklin Gothic Book" w:eastAsia="SimSun" w:hAnsi="Franklin Gothic Book" w:cs="Times New Roman"/>
                <w:kern w:val="0"/>
                <w:szCs w:val="24"/>
                <w:lang w:eastAsia="zh-CN"/>
                <w14:ligatures w14:val="none"/>
              </w:rPr>
            </w:pPr>
          </w:p>
        </w:tc>
        <w:tc>
          <w:tcPr>
            <w:tcW w:w="3249" w:type="dxa"/>
            <w:tcMar>
              <w:top w:w="0" w:type="dxa"/>
              <w:left w:w="0" w:type="dxa"/>
              <w:bottom w:w="0" w:type="dxa"/>
              <w:right w:w="0" w:type="dxa"/>
            </w:tcMar>
          </w:tcPr>
          <w:p w14:paraId="4E71903E" w14:textId="77777777" w:rsidR="002945C4" w:rsidRPr="002945C4" w:rsidRDefault="002945C4" w:rsidP="002945C4">
            <w:pPr>
              <w:suppressAutoHyphens/>
              <w:spacing w:after="0" w:line="240" w:lineRule="auto"/>
              <w:jc w:val="left"/>
              <w:rPr>
                <w:rFonts w:ascii="Franklin Gothic Book" w:eastAsia="Times New Roman" w:hAnsi="Franklin Gothic Book" w:cs="Times New Roman"/>
                <w:kern w:val="0"/>
                <w:szCs w:val="24"/>
                <w:lang w:eastAsia="ar-SA"/>
                <w14:ligatures w14:val="none"/>
              </w:rPr>
            </w:pPr>
          </w:p>
        </w:tc>
      </w:tr>
      <w:tr w:rsidR="002945C4" w:rsidRPr="002945C4" w14:paraId="6EA980D8" w14:textId="77777777" w:rsidTr="00322EFB">
        <w:trPr>
          <w:trHeight w:val="31"/>
        </w:trPr>
        <w:tc>
          <w:tcPr>
            <w:tcW w:w="1244" w:type="dxa"/>
          </w:tcPr>
          <w:p w14:paraId="187C7688" w14:textId="77777777" w:rsidR="002945C4" w:rsidRPr="002945C4" w:rsidRDefault="002945C4" w:rsidP="002945C4">
            <w:pPr>
              <w:spacing w:after="0" w:line="240" w:lineRule="auto"/>
              <w:jc w:val="left"/>
              <w:rPr>
                <w:rFonts w:ascii="Franklin Gothic Book" w:eastAsia="SimSun" w:hAnsi="Franklin Gothic Book" w:cs="Times New Roman"/>
                <w:kern w:val="0"/>
                <w:szCs w:val="24"/>
                <w:lang w:eastAsia="zh-CN"/>
                <w14:ligatures w14:val="none"/>
              </w:rPr>
            </w:pPr>
          </w:p>
        </w:tc>
        <w:tc>
          <w:tcPr>
            <w:tcW w:w="4980" w:type="dxa"/>
            <w:tcMar>
              <w:right w:w="113" w:type="dxa"/>
            </w:tcMar>
          </w:tcPr>
          <w:p w14:paraId="79DBF979" w14:textId="77777777" w:rsidR="002945C4" w:rsidRPr="002945C4" w:rsidRDefault="002945C4" w:rsidP="002945C4">
            <w:pPr>
              <w:spacing w:after="0" w:line="240" w:lineRule="auto"/>
              <w:jc w:val="left"/>
              <w:rPr>
                <w:rFonts w:ascii="Franklin Gothic Book" w:eastAsia="SimSun" w:hAnsi="Franklin Gothic Book" w:cs="Times New Roman"/>
                <w:kern w:val="0"/>
                <w:szCs w:val="24"/>
                <w:lang w:eastAsia="zh-CN"/>
                <w14:ligatures w14:val="none"/>
              </w:rPr>
            </w:pPr>
          </w:p>
        </w:tc>
        <w:tc>
          <w:tcPr>
            <w:tcW w:w="3249" w:type="dxa"/>
            <w:tcMar>
              <w:top w:w="0" w:type="dxa"/>
              <w:left w:w="0" w:type="dxa"/>
              <w:bottom w:w="0" w:type="dxa"/>
              <w:right w:w="0" w:type="dxa"/>
            </w:tcMar>
          </w:tcPr>
          <w:p w14:paraId="06FE8E66" w14:textId="77777777" w:rsidR="002945C4" w:rsidRPr="002945C4" w:rsidRDefault="002945C4" w:rsidP="002945C4">
            <w:pPr>
              <w:suppressAutoHyphens/>
              <w:spacing w:after="0" w:line="240" w:lineRule="auto"/>
              <w:jc w:val="left"/>
              <w:rPr>
                <w:rFonts w:ascii="Franklin Gothic Book" w:eastAsia="Times New Roman" w:hAnsi="Franklin Gothic Book" w:cs="Times New Roman"/>
                <w:kern w:val="0"/>
                <w:szCs w:val="24"/>
                <w:lang w:eastAsia="ar-SA"/>
                <w14:ligatures w14:val="none"/>
              </w:rPr>
            </w:pPr>
          </w:p>
        </w:tc>
      </w:tr>
    </w:tbl>
    <w:bookmarkEnd w:id="4"/>
    <w:p w14:paraId="77C0DB99" w14:textId="77777777" w:rsidR="002945C4" w:rsidRPr="002945C4" w:rsidRDefault="002945C4" w:rsidP="002945C4">
      <w:pPr>
        <w:suppressAutoHyphens/>
        <w:spacing w:after="0" w:line="276" w:lineRule="auto"/>
        <w:jc w:val="center"/>
        <w:rPr>
          <w:rFonts w:ascii="Franklin Gothic Book" w:eastAsia="Times New Roman" w:hAnsi="Franklin Gothic Book" w:cs="Times New Roman"/>
          <w:b/>
          <w:kern w:val="0"/>
          <w:szCs w:val="24"/>
          <w:lang w:eastAsia="ar-SA"/>
          <w14:ligatures w14:val="none"/>
        </w:rPr>
      </w:pPr>
      <w:r w:rsidRPr="002945C4">
        <w:rPr>
          <w:rFonts w:ascii="Franklin Gothic Book" w:eastAsia="Times New Roman" w:hAnsi="Franklin Gothic Book" w:cs="Times New Roman"/>
          <w:b/>
          <w:kern w:val="0"/>
          <w:szCs w:val="24"/>
          <w:lang w:eastAsia="ar-SA"/>
          <w14:ligatures w14:val="none"/>
        </w:rPr>
        <w:t xml:space="preserve">WEZWANIE DO ZABLOKOWANIA DOSTĘPU </w:t>
      </w:r>
    </w:p>
    <w:p w14:paraId="3CB5639C" w14:textId="77777777" w:rsidR="002945C4" w:rsidRPr="002945C4" w:rsidRDefault="002945C4" w:rsidP="002945C4">
      <w:pPr>
        <w:suppressAutoHyphens/>
        <w:spacing w:after="0" w:line="360" w:lineRule="auto"/>
        <w:jc w:val="center"/>
        <w:rPr>
          <w:rFonts w:ascii="Franklin Gothic Book" w:eastAsia="Times New Roman" w:hAnsi="Franklin Gothic Book" w:cs="Times New Roman"/>
          <w:kern w:val="0"/>
          <w:szCs w:val="24"/>
          <w:lang w:eastAsia="ar-SA"/>
          <w14:ligatures w14:val="none"/>
        </w:rPr>
      </w:pPr>
    </w:p>
    <w:p w14:paraId="15BB2839" w14:textId="77777777" w:rsidR="002945C4" w:rsidRPr="002945C4" w:rsidRDefault="002945C4" w:rsidP="002945C4">
      <w:pPr>
        <w:suppressAutoHyphens/>
        <w:spacing w:after="0" w:line="240" w:lineRule="auto"/>
        <w:ind w:firstLine="708"/>
        <w:rPr>
          <w:rFonts w:ascii="Franklin Gothic Book" w:eastAsia="Times New Roman" w:hAnsi="Franklin Gothic Book" w:cs="Times New Roman"/>
          <w:kern w:val="0"/>
          <w:szCs w:val="24"/>
          <w:lang w:eastAsia="ar-SA"/>
          <w14:ligatures w14:val="none"/>
        </w:rPr>
      </w:pPr>
      <w:r w:rsidRPr="002945C4">
        <w:rPr>
          <w:rFonts w:ascii="Franklin Gothic Book" w:eastAsia="Times New Roman" w:hAnsi="Franklin Gothic Book" w:cs="Times New Roman"/>
          <w:kern w:val="0"/>
          <w:szCs w:val="24"/>
          <w:lang w:eastAsia="ar-SA"/>
          <w14:ligatures w14:val="none"/>
        </w:rPr>
        <w:t>Działając w imieniu własnym, w trybie art. 14 ust. 1 ustawy z 18 lipca 2002 r. o świadczeniu usług drogą elektroniczną (</w:t>
      </w:r>
      <w:proofErr w:type="spellStart"/>
      <w:r w:rsidRPr="002945C4">
        <w:rPr>
          <w:rFonts w:ascii="Franklin Gothic Book" w:eastAsia="Times New Roman" w:hAnsi="Franklin Gothic Book" w:cs="Times New Roman"/>
          <w:kern w:val="0"/>
          <w:szCs w:val="24"/>
          <w:lang w:eastAsia="ar-SA"/>
          <w14:ligatures w14:val="none"/>
        </w:rPr>
        <w:t>t.j</w:t>
      </w:r>
      <w:proofErr w:type="spellEnd"/>
      <w:r w:rsidRPr="002945C4">
        <w:rPr>
          <w:rFonts w:ascii="Franklin Gothic Book" w:eastAsia="Times New Roman" w:hAnsi="Franklin Gothic Book" w:cs="Times New Roman"/>
          <w:kern w:val="0"/>
          <w:szCs w:val="24"/>
          <w:lang w:eastAsia="ar-SA"/>
          <w14:ligatures w14:val="none"/>
        </w:rPr>
        <w:t xml:space="preserve">. Dz.U. z 2020 r., poz. 344) zgłaszam, że na portalu </w:t>
      </w:r>
      <w:r w:rsidRPr="002945C4">
        <w:rPr>
          <w:rFonts w:ascii="Franklin Gothic Book" w:eastAsia="Times New Roman" w:hAnsi="Franklin Gothic Book" w:cs="Times New Roman"/>
          <w:kern w:val="0"/>
          <w:szCs w:val="24"/>
          <w:highlight w:val="cyan"/>
          <w:lang w:eastAsia="ar-SA"/>
          <w14:ligatures w14:val="none"/>
        </w:rPr>
        <w:t>[nazwa portalu]</w:t>
      </w:r>
      <w:r w:rsidRPr="002945C4">
        <w:rPr>
          <w:rFonts w:ascii="Franklin Gothic Book" w:eastAsia="Times New Roman" w:hAnsi="Franklin Gothic Book" w:cs="Times New Roman"/>
          <w:kern w:val="0"/>
          <w:szCs w:val="24"/>
          <w:lang w:eastAsia="ar-SA"/>
          <w14:ligatures w14:val="none"/>
        </w:rPr>
        <w:t xml:space="preserve">, dalej „Portal”, przechowywane są, w różnych formatach, utwory mojego autorstwa: </w:t>
      </w:r>
      <w:r w:rsidRPr="002945C4">
        <w:rPr>
          <w:rFonts w:ascii="Franklin Gothic Book" w:eastAsia="Times New Roman" w:hAnsi="Franklin Gothic Book" w:cs="Times New Roman"/>
          <w:kern w:val="0"/>
          <w:szCs w:val="24"/>
          <w:highlight w:val="cyan"/>
          <w:lang w:eastAsia="ar-SA"/>
          <w14:ligatures w14:val="none"/>
        </w:rPr>
        <w:t>„[tytuł 1]”</w:t>
      </w:r>
      <w:r w:rsidRPr="002945C4">
        <w:rPr>
          <w:rFonts w:ascii="Franklin Gothic Book" w:eastAsia="Times New Roman" w:hAnsi="Franklin Gothic Book" w:cs="Times New Roman"/>
          <w:kern w:val="0"/>
          <w:szCs w:val="24"/>
          <w:lang w:eastAsia="ar-SA"/>
          <w14:ligatures w14:val="none"/>
        </w:rPr>
        <w:t xml:space="preserve">, </w:t>
      </w:r>
      <w:r w:rsidRPr="002945C4">
        <w:rPr>
          <w:rFonts w:ascii="Franklin Gothic Book" w:eastAsia="Times New Roman" w:hAnsi="Franklin Gothic Book" w:cs="Times New Roman"/>
          <w:kern w:val="0"/>
          <w:szCs w:val="24"/>
          <w:highlight w:val="cyan"/>
          <w:lang w:eastAsia="ar-SA"/>
          <w14:ligatures w14:val="none"/>
        </w:rPr>
        <w:t>„[tytuł 2]”,…</w:t>
      </w:r>
      <w:r w:rsidRPr="002945C4">
        <w:rPr>
          <w:rFonts w:ascii="Franklin Gothic Book" w:eastAsia="Times New Roman" w:hAnsi="Franklin Gothic Book" w:cs="Times New Roman"/>
          <w:kern w:val="0"/>
          <w:szCs w:val="24"/>
          <w:lang w:eastAsia="ar-SA"/>
          <w14:ligatures w14:val="none"/>
        </w:rPr>
        <w:t xml:space="preserve">, i </w:t>
      </w:r>
      <w:r w:rsidRPr="002945C4">
        <w:rPr>
          <w:rFonts w:ascii="Franklin Gothic Book" w:eastAsia="Times New Roman" w:hAnsi="Franklin Gothic Book" w:cs="Times New Roman"/>
          <w:kern w:val="0"/>
          <w:szCs w:val="24"/>
          <w:highlight w:val="cyan"/>
          <w:lang w:eastAsia="ar-SA"/>
          <w14:ligatures w14:val="none"/>
        </w:rPr>
        <w:t>„tytuł n”</w:t>
      </w:r>
      <w:r w:rsidRPr="002945C4">
        <w:rPr>
          <w:rFonts w:ascii="Franklin Gothic Book" w:eastAsia="Times New Roman" w:hAnsi="Franklin Gothic Book" w:cs="Times New Roman"/>
          <w:kern w:val="0"/>
          <w:szCs w:val="24"/>
          <w:lang w:eastAsia="ar-SA"/>
          <w14:ligatures w14:val="none"/>
        </w:rPr>
        <w:t>. Zgłoszenie dotyczy plików, które pojawiają się jako wyniki wyszukiwania w ramach wewnętrznej funkcjonalności Portalu, po wpisaniu wyrazów „</w:t>
      </w:r>
      <w:r w:rsidRPr="002945C4">
        <w:rPr>
          <w:rFonts w:ascii="Franklin Gothic Book" w:eastAsia="Times New Roman" w:hAnsi="Franklin Gothic Book" w:cs="Times New Roman"/>
          <w:kern w:val="0"/>
          <w:szCs w:val="24"/>
          <w:highlight w:val="cyan"/>
          <w:lang w:eastAsia="ar-SA"/>
          <w14:ligatures w14:val="none"/>
        </w:rPr>
        <w:t>__________</w:t>
      </w:r>
      <w:r w:rsidRPr="002945C4">
        <w:rPr>
          <w:rFonts w:ascii="Franklin Gothic Book" w:eastAsia="Times New Roman" w:hAnsi="Franklin Gothic Book" w:cs="Times New Roman"/>
          <w:kern w:val="0"/>
          <w:szCs w:val="24"/>
          <w:lang w:eastAsia="ar-SA"/>
          <w14:ligatures w14:val="none"/>
        </w:rPr>
        <w:t xml:space="preserve">”. Wynik przeprowadzonego wyszukiwania widnieje na załączonych obrazach </w:t>
      </w:r>
      <w:proofErr w:type="spellStart"/>
      <w:r w:rsidRPr="002945C4">
        <w:rPr>
          <w:rFonts w:ascii="Franklin Gothic Book" w:eastAsia="Times New Roman" w:hAnsi="Franklin Gothic Book" w:cs="Times New Roman"/>
          <w:i/>
          <w:iCs/>
          <w:kern w:val="0"/>
          <w:szCs w:val="24"/>
          <w:lang w:eastAsia="ar-SA"/>
          <w14:ligatures w14:val="none"/>
        </w:rPr>
        <w:t>printscreen</w:t>
      </w:r>
      <w:proofErr w:type="spellEnd"/>
      <w:r w:rsidRPr="002945C4">
        <w:rPr>
          <w:rFonts w:ascii="Franklin Gothic Book" w:eastAsia="Times New Roman" w:hAnsi="Franklin Gothic Book" w:cs="Times New Roman"/>
          <w:kern w:val="0"/>
          <w:szCs w:val="24"/>
          <w:lang w:eastAsia="ar-SA"/>
          <w14:ligatures w14:val="none"/>
        </w:rPr>
        <w:t>.</w:t>
      </w:r>
    </w:p>
    <w:p w14:paraId="4802D04C" w14:textId="77777777" w:rsidR="002945C4" w:rsidRPr="002945C4" w:rsidRDefault="002945C4" w:rsidP="002945C4">
      <w:pPr>
        <w:suppressAutoHyphens/>
        <w:spacing w:after="0" w:line="240" w:lineRule="auto"/>
        <w:ind w:firstLine="708"/>
        <w:rPr>
          <w:rFonts w:ascii="Franklin Gothic Book" w:eastAsia="Times New Roman" w:hAnsi="Franklin Gothic Book" w:cs="Times New Roman"/>
          <w:kern w:val="0"/>
          <w:szCs w:val="24"/>
          <w:lang w:eastAsia="ar-SA"/>
          <w14:ligatures w14:val="none"/>
        </w:rPr>
      </w:pPr>
      <w:r w:rsidRPr="002945C4">
        <w:rPr>
          <w:rFonts w:ascii="Franklin Gothic Book" w:eastAsia="Times New Roman" w:hAnsi="Franklin Gothic Book" w:cs="Times New Roman"/>
          <w:kern w:val="0"/>
          <w:szCs w:val="24"/>
          <w:lang w:eastAsia="ar-SA"/>
          <w14:ligatures w14:val="none"/>
        </w:rPr>
        <w:t xml:space="preserve">Pliki te są udostępniane publiczności, mimo że dokonujący udostępnienia użytkownicy portalu nie mają do takiego działania prawa. Pełnia autorskich praw majątkowych do wspomnianych książek przysługuje bowiem mnie – </w:t>
      </w:r>
      <w:r w:rsidRPr="002945C4">
        <w:rPr>
          <w:rFonts w:ascii="Franklin Gothic Book" w:eastAsia="Times New Roman" w:hAnsi="Franklin Gothic Book" w:cs="Times New Roman"/>
          <w:kern w:val="0"/>
          <w:szCs w:val="24"/>
          <w:highlight w:val="cyan"/>
          <w:lang w:eastAsia="ar-SA"/>
          <w14:ligatures w14:val="none"/>
        </w:rPr>
        <w:t>[imię i nazwisko]</w:t>
      </w:r>
      <w:r w:rsidRPr="002945C4">
        <w:rPr>
          <w:rFonts w:ascii="Franklin Gothic Book" w:eastAsia="Times New Roman" w:hAnsi="Franklin Gothic Book" w:cs="Times New Roman"/>
          <w:kern w:val="0"/>
          <w:szCs w:val="24"/>
          <w:lang w:eastAsia="ar-SA"/>
          <w14:ligatures w14:val="none"/>
        </w:rPr>
        <w:t xml:space="preserve"> a prawa do korzystania z przedmiotowych utworów mają podmioty, którym udzieliłam/</w:t>
      </w:r>
      <w:proofErr w:type="spellStart"/>
      <w:r w:rsidRPr="002945C4">
        <w:rPr>
          <w:rFonts w:ascii="Franklin Gothic Book" w:eastAsia="Times New Roman" w:hAnsi="Franklin Gothic Book" w:cs="Times New Roman"/>
          <w:kern w:val="0"/>
          <w:szCs w:val="24"/>
          <w:lang w:eastAsia="ar-SA"/>
          <w14:ligatures w14:val="none"/>
        </w:rPr>
        <w:t>łem</w:t>
      </w:r>
      <w:proofErr w:type="spellEnd"/>
      <w:r w:rsidRPr="002945C4">
        <w:rPr>
          <w:rFonts w:ascii="Franklin Gothic Book" w:eastAsia="Times New Roman" w:hAnsi="Franklin Gothic Book" w:cs="Times New Roman"/>
          <w:kern w:val="0"/>
          <w:szCs w:val="24"/>
          <w:lang w:eastAsia="ar-SA"/>
          <w14:ligatures w14:val="none"/>
        </w:rPr>
        <w:t xml:space="preserve"> licencji. Użytkownicy Portalu nie należą do tej grupy.</w:t>
      </w:r>
    </w:p>
    <w:p w14:paraId="2EFDD94A" w14:textId="77777777" w:rsidR="002945C4" w:rsidRPr="002945C4" w:rsidRDefault="002945C4" w:rsidP="002945C4">
      <w:pPr>
        <w:suppressAutoHyphens/>
        <w:spacing w:after="0" w:line="240" w:lineRule="auto"/>
        <w:ind w:firstLine="708"/>
        <w:rPr>
          <w:rFonts w:ascii="Franklin Gothic Book" w:eastAsia="Times New Roman" w:hAnsi="Franklin Gothic Book" w:cs="Times New Roman"/>
          <w:kern w:val="0"/>
          <w:szCs w:val="24"/>
          <w:lang w:eastAsia="ar-SA"/>
          <w14:ligatures w14:val="none"/>
        </w:rPr>
      </w:pPr>
      <w:r w:rsidRPr="002945C4">
        <w:rPr>
          <w:rFonts w:ascii="Franklin Gothic Book" w:eastAsia="Times New Roman" w:hAnsi="Franklin Gothic Book" w:cs="Times New Roman"/>
          <w:kern w:val="0"/>
          <w:szCs w:val="24"/>
          <w:lang w:eastAsia="ar-SA"/>
          <w14:ligatures w14:val="none"/>
        </w:rPr>
        <w:t>W związku z powyższym, wzywam do niezwłocznego, nie później niż w terminie 7 dni od otrzymania niniejszego pisma, uniemożliwienia dostępu do następujących plików:</w:t>
      </w:r>
    </w:p>
    <w:p w14:paraId="5B85B204" w14:textId="77777777" w:rsidR="002945C4" w:rsidRPr="002945C4" w:rsidRDefault="002945C4" w:rsidP="002945C4">
      <w:pPr>
        <w:suppressAutoHyphens/>
        <w:spacing w:after="0" w:line="240" w:lineRule="auto"/>
        <w:ind w:firstLine="708"/>
        <w:rPr>
          <w:rFonts w:ascii="Franklin Gothic Book" w:eastAsia="Times New Roman" w:hAnsi="Franklin Gothic Book" w:cs="Times New Roman"/>
          <w:kern w:val="0"/>
          <w:szCs w:val="24"/>
          <w:highlight w:val="cyan"/>
          <w:lang w:eastAsia="ar-SA"/>
          <w14:ligatures w14:val="none"/>
        </w:rPr>
      </w:pPr>
      <w:r w:rsidRPr="002945C4">
        <w:rPr>
          <w:rFonts w:ascii="Franklin Gothic Book" w:eastAsia="Times New Roman" w:hAnsi="Franklin Gothic Book" w:cs="Times New Roman"/>
          <w:kern w:val="0"/>
          <w:szCs w:val="24"/>
          <w:highlight w:val="cyan"/>
          <w:lang w:eastAsia="ar-SA"/>
          <w14:ligatures w14:val="none"/>
        </w:rPr>
        <w:t>………………………………………………………………</w:t>
      </w:r>
    </w:p>
    <w:p w14:paraId="330B1DE5" w14:textId="77777777" w:rsidR="002945C4" w:rsidRPr="002945C4" w:rsidRDefault="002945C4" w:rsidP="002945C4">
      <w:pPr>
        <w:suppressAutoHyphens/>
        <w:spacing w:after="0" w:line="240" w:lineRule="auto"/>
        <w:ind w:firstLine="708"/>
        <w:rPr>
          <w:rFonts w:ascii="Franklin Gothic Book" w:eastAsia="Times New Roman" w:hAnsi="Franklin Gothic Book" w:cs="Times New Roman"/>
          <w:kern w:val="0"/>
          <w:szCs w:val="24"/>
          <w:lang w:eastAsia="ar-SA"/>
          <w14:ligatures w14:val="none"/>
        </w:rPr>
      </w:pPr>
      <w:r w:rsidRPr="002945C4">
        <w:rPr>
          <w:rFonts w:ascii="Franklin Gothic Book" w:eastAsia="Times New Roman" w:hAnsi="Franklin Gothic Book" w:cs="Times New Roman"/>
          <w:kern w:val="0"/>
          <w:szCs w:val="24"/>
          <w:highlight w:val="cyan"/>
          <w:lang w:eastAsia="ar-SA"/>
          <w14:ligatures w14:val="none"/>
        </w:rPr>
        <w:t>………………………………………………………………</w:t>
      </w:r>
    </w:p>
    <w:p w14:paraId="4C8696E2" w14:textId="77777777" w:rsidR="002945C4" w:rsidRPr="002945C4" w:rsidRDefault="002945C4" w:rsidP="002945C4">
      <w:pPr>
        <w:suppressAutoHyphens/>
        <w:spacing w:after="0" w:line="240" w:lineRule="auto"/>
        <w:ind w:firstLine="708"/>
        <w:rPr>
          <w:rFonts w:ascii="Franklin Gothic Book" w:eastAsia="Times New Roman" w:hAnsi="Franklin Gothic Book" w:cs="Times New Roman"/>
          <w:kern w:val="0"/>
          <w:szCs w:val="24"/>
          <w:lang w:eastAsia="ar-SA"/>
          <w14:ligatures w14:val="none"/>
        </w:rPr>
      </w:pPr>
      <w:r w:rsidRPr="002945C4">
        <w:rPr>
          <w:rFonts w:ascii="Franklin Gothic Book" w:eastAsia="Times New Roman" w:hAnsi="Franklin Gothic Book" w:cs="Times New Roman"/>
          <w:kern w:val="0"/>
          <w:szCs w:val="24"/>
          <w:lang w:eastAsia="ar-SA"/>
          <w14:ligatures w14:val="none"/>
        </w:rPr>
        <w:t>W przypadku niespełnienia powyższego żądania podejmę przewidziane prawem kroki w celu wyegzekwowania poszanowana moich praw autorskich.</w:t>
      </w:r>
    </w:p>
    <w:p w14:paraId="62573AE2" w14:textId="77777777" w:rsidR="002945C4" w:rsidRPr="002945C4" w:rsidRDefault="002945C4" w:rsidP="002945C4">
      <w:pPr>
        <w:suppressAutoHyphens/>
        <w:spacing w:after="0" w:line="240" w:lineRule="auto"/>
        <w:rPr>
          <w:rFonts w:ascii="Franklin Gothic Book" w:eastAsia="Times New Roman" w:hAnsi="Franklin Gothic Book" w:cs="Times New Roman"/>
          <w:color w:val="000000"/>
          <w:kern w:val="0"/>
          <w:szCs w:val="24"/>
          <w:shd w:val="clear" w:color="auto" w:fill="FFFFFF"/>
          <w:lang w:eastAsia="ar-SA"/>
          <w14:ligatures w14:val="none"/>
        </w:rPr>
      </w:pPr>
    </w:p>
    <w:p w14:paraId="477AE7B0" w14:textId="77777777" w:rsidR="002945C4" w:rsidRPr="002945C4" w:rsidRDefault="002945C4" w:rsidP="002945C4">
      <w:pPr>
        <w:suppressAutoHyphens/>
        <w:spacing w:after="0" w:line="240" w:lineRule="auto"/>
        <w:jc w:val="right"/>
        <w:rPr>
          <w:rFonts w:ascii="Franklin Gothic Book" w:eastAsia="Times New Roman" w:hAnsi="Franklin Gothic Book" w:cs="Times New Roman"/>
          <w:kern w:val="0"/>
          <w:szCs w:val="24"/>
          <w:lang w:eastAsia="ar-SA"/>
          <w14:ligatures w14:val="none"/>
        </w:rPr>
      </w:pPr>
      <w:r w:rsidRPr="002945C4">
        <w:rPr>
          <w:rFonts w:ascii="Franklin Gothic Book" w:eastAsia="Times New Roman" w:hAnsi="Franklin Gothic Book" w:cs="Times New Roman"/>
          <w:kern w:val="0"/>
          <w:szCs w:val="24"/>
          <w:lang w:eastAsia="ar-SA"/>
          <w14:ligatures w14:val="none"/>
        </w:rPr>
        <w:t>Z poważaniem,</w:t>
      </w:r>
    </w:p>
    <w:p w14:paraId="511720E1" w14:textId="77777777" w:rsidR="002945C4" w:rsidRPr="002945C4" w:rsidRDefault="002945C4" w:rsidP="002945C4">
      <w:pPr>
        <w:suppressAutoHyphens/>
        <w:spacing w:after="0" w:line="240" w:lineRule="auto"/>
        <w:jc w:val="right"/>
        <w:rPr>
          <w:rFonts w:ascii="Franklin Gothic Book" w:eastAsia="Times New Roman" w:hAnsi="Franklin Gothic Book" w:cs="Times New Roman"/>
          <w:kern w:val="0"/>
          <w:szCs w:val="24"/>
          <w:lang w:eastAsia="ar-SA"/>
          <w14:ligatures w14:val="none"/>
        </w:rPr>
      </w:pPr>
      <w:r w:rsidRPr="002945C4">
        <w:rPr>
          <w:rFonts w:ascii="Franklin Gothic Book" w:eastAsia="Times New Roman" w:hAnsi="Franklin Gothic Book" w:cs="Times New Roman"/>
          <w:kern w:val="0"/>
          <w:szCs w:val="24"/>
          <w:highlight w:val="cyan"/>
          <w:lang w:eastAsia="ar-SA"/>
          <w14:ligatures w14:val="none"/>
        </w:rPr>
        <w:t>[imię i nazwisko]</w:t>
      </w:r>
    </w:p>
    <w:p w14:paraId="7F553EB0" w14:textId="77777777" w:rsidR="002945C4" w:rsidRPr="002945C4" w:rsidRDefault="002945C4" w:rsidP="002945C4">
      <w:pPr>
        <w:suppressAutoHyphens/>
        <w:spacing w:after="0" w:line="240" w:lineRule="auto"/>
        <w:jc w:val="right"/>
        <w:rPr>
          <w:rFonts w:ascii="Franklin Gothic Book" w:eastAsia="Times New Roman" w:hAnsi="Franklin Gothic Book" w:cs="Times New Roman"/>
          <w:kern w:val="0"/>
          <w:szCs w:val="24"/>
          <w:lang w:eastAsia="ar-SA"/>
          <w14:ligatures w14:val="none"/>
        </w:rPr>
      </w:pPr>
      <w:r w:rsidRPr="002945C4">
        <w:rPr>
          <w:rFonts w:ascii="Franklin Gothic Book" w:eastAsia="Times New Roman" w:hAnsi="Franklin Gothic Book" w:cs="Times New Roman"/>
          <w:kern w:val="0"/>
          <w:szCs w:val="24"/>
          <w:lang w:eastAsia="ar-SA"/>
          <w14:ligatures w14:val="none"/>
        </w:rPr>
        <w:t>………………………………..</w:t>
      </w:r>
    </w:p>
    <w:p w14:paraId="0452D5CF" w14:textId="77777777" w:rsidR="002945C4" w:rsidRPr="002945C4" w:rsidRDefault="002945C4" w:rsidP="002945C4">
      <w:pPr>
        <w:suppressAutoHyphens/>
        <w:spacing w:after="0" w:line="240" w:lineRule="auto"/>
        <w:jc w:val="right"/>
        <w:rPr>
          <w:rFonts w:ascii="Franklin Gothic Book" w:eastAsia="Times New Roman" w:hAnsi="Franklin Gothic Book" w:cs="Times New Roman"/>
          <w:i/>
          <w:iCs/>
          <w:kern w:val="0"/>
          <w:szCs w:val="24"/>
          <w:lang w:eastAsia="ar-SA"/>
          <w14:ligatures w14:val="none"/>
        </w:rPr>
      </w:pPr>
      <w:r w:rsidRPr="002945C4">
        <w:rPr>
          <w:rFonts w:ascii="Franklin Gothic Book" w:eastAsia="Times New Roman" w:hAnsi="Franklin Gothic Book" w:cs="Times New Roman"/>
          <w:i/>
          <w:iCs/>
          <w:kern w:val="0"/>
          <w:szCs w:val="24"/>
          <w:lang w:eastAsia="ar-SA"/>
          <w14:ligatures w14:val="none"/>
        </w:rPr>
        <w:t>(własnoręczny podpis)</w:t>
      </w:r>
    </w:p>
    <w:p w14:paraId="78E12104" w14:textId="77777777" w:rsidR="002945C4" w:rsidRPr="002945C4" w:rsidRDefault="002945C4" w:rsidP="002945C4">
      <w:pPr>
        <w:suppressAutoHyphens/>
        <w:spacing w:after="0" w:line="240" w:lineRule="auto"/>
        <w:rPr>
          <w:rFonts w:ascii="Franklin Gothic Book" w:eastAsia="Times New Roman" w:hAnsi="Franklin Gothic Book" w:cs="Times New Roman"/>
          <w:b/>
          <w:i/>
          <w:kern w:val="0"/>
          <w:sz w:val="20"/>
          <w:szCs w:val="20"/>
          <w:lang w:eastAsia="ar-SA"/>
          <w14:ligatures w14:val="none"/>
        </w:rPr>
      </w:pPr>
      <w:r w:rsidRPr="002945C4">
        <w:rPr>
          <w:rFonts w:ascii="Franklin Gothic Book" w:eastAsia="Times New Roman" w:hAnsi="Franklin Gothic Book" w:cs="Times New Roman"/>
          <w:b/>
          <w:i/>
          <w:kern w:val="0"/>
          <w:sz w:val="20"/>
          <w:szCs w:val="20"/>
          <w:lang w:eastAsia="ar-SA"/>
          <w14:ligatures w14:val="none"/>
        </w:rPr>
        <w:t>Załączniki:</w:t>
      </w:r>
    </w:p>
    <w:p w14:paraId="6FBC86D8" w14:textId="579915A5" w:rsidR="002945C4" w:rsidRPr="002945C4" w:rsidRDefault="002945C4" w:rsidP="002945C4">
      <w:pPr>
        <w:suppressAutoHyphens/>
        <w:spacing w:after="0" w:line="240" w:lineRule="auto"/>
        <w:rPr>
          <w:rFonts w:ascii="Franklin Gothic Book" w:eastAsia="Times New Roman" w:hAnsi="Franklin Gothic Book" w:cs="Times New Roman"/>
          <w:i/>
          <w:kern w:val="0"/>
          <w:sz w:val="20"/>
          <w:szCs w:val="20"/>
          <w:lang w:eastAsia="ar-SA"/>
          <w14:ligatures w14:val="none"/>
        </w:rPr>
      </w:pPr>
      <w:r w:rsidRPr="002945C4">
        <w:rPr>
          <w:rFonts w:ascii="Franklin Gothic Book" w:eastAsia="Times New Roman" w:hAnsi="Franklin Gothic Book" w:cs="Times New Roman"/>
          <w:i/>
          <w:kern w:val="0"/>
          <w:sz w:val="20"/>
          <w:szCs w:val="20"/>
          <w:lang w:eastAsia="ar-SA"/>
          <w14:ligatures w14:val="none"/>
        </w:rPr>
        <w:t xml:space="preserve">- Obrazy </w:t>
      </w:r>
      <w:proofErr w:type="spellStart"/>
      <w:r w:rsidRPr="002945C4">
        <w:rPr>
          <w:rFonts w:ascii="Franklin Gothic Book" w:eastAsia="Times New Roman" w:hAnsi="Franklin Gothic Book" w:cs="Times New Roman"/>
          <w:i/>
          <w:kern w:val="0"/>
          <w:sz w:val="20"/>
          <w:szCs w:val="20"/>
          <w:lang w:eastAsia="ar-SA"/>
          <w14:ligatures w14:val="none"/>
        </w:rPr>
        <w:t>printscree</w:t>
      </w:r>
      <w:r w:rsidR="00CA39D0">
        <w:rPr>
          <w:rFonts w:ascii="Franklin Gothic Book" w:eastAsia="Times New Roman" w:hAnsi="Franklin Gothic Book" w:cs="Times New Roman"/>
          <w:i/>
          <w:kern w:val="0"/>
          <w:sz w:val="20"/>
          <w:szCs w:val="20"/>
          <w:lang w:eastAsia="ar-SA"/>
          <w14:ligatures w14:val="none"/>
        </w:rPr>
        <w:t>n</w:t>
      </w:r>
      <w:proofErr w:type="spellEnd"/>
      <w:r w:rsidRPr="002945C4">
        <w:rPr>
          <w:rFonts w:ascii="Franklin Gothic Book" w:eastAsia="Times New Roman" w:hAnsi="Franklin Gothic Book" w:cs="Times New Roman"/>
          <w:i/>
          <w:kern w:val="0"/>
          <w:sz w:val="20"/>
          <w:szCs w:val="20"/>
          <w:lang w:eastAsia="ar-SA"/>
          <w14:ligatures w14:val="none"/>
        </w:rPr>
        <w:t>.</w:t>
      </w:r>
    </w:p>
    <w:p w14:paraId="2E8DF7FE" w14:textId="77777777" w:rsidR="002945C4" w:rsidRPr="002945C4" w:rsidRDefault="002945C4" w:rsidP="002945C4">
      <w:pPr>
        <w:suppressAutoHyphens/>
        <w:spacing w:after="0" w:line="240" w:lineRule="auto"/>
        <w:rPr>
          <w:rFonts w:ascii="Franklin Gothic Book" w:eastAsia="Times New Roman" w:hAnsi="Franklin Gothic Book" w:cs="Times New Roman"/>
          <w:i/>
          <w:kern w:val="0"/>
          <w:sz w:val="20"/>
          <w:szCs w:val="20"/>
          <w:lang w:eastAsia="ar-SA"/>
          <w14:ligatures w14:val="none"/>
        </w:rPr>
      </w:pPr>
    </w:p>
    <w:p w14:paraId="176F97EE" w14:textId="77777777" w:rsidR="002945C4" w:rsidRPr="002945C4" w:rsidRDefault="002945C4" w:rsidP="002945C4">
      <w:pPr>
        <w:suppressAutoHyphens/>
        <w:spacing w:after="0" w:line="240" w:lineRule="auto"/>
        <w:rPr>
          <w:rFonts w:ascii="Franklin Gothic Book" w:eastAsia="Times New Roman" w:hAnsi="Franklin Gothic Book" w:cs="Times New Roman"/>
          <w:b/>
          <w:i/>
          <w:kern w:val="0"/>
          <w:sz w:val="20"/>
          <w:szCs w:val="20"/>
          <w:lang w:eastAsia="ar-SA"/>
          <w14:ligatures w14:val="none"/>
        </w:rPr>
      </w:pPr>
      <w:r w:rsidRPr="002945C4">
        <w:rPr>
          <w:rFonts w:ascii="Franklin Gothic Book" w:eastAsia="Times New Roman" w:hAnsi="Franklin Gothic Book" w:cs="Times New Roman"/>
          <w:b/>
          <w:i/>
          <w:kern w:val="0"/>
          <w:sz w:val="20"/>
          <w:szCs w:val="20"/>
          <w:lang w:eastAsia="ar-SA"/>
          <w14:ligatures w14:val="none"/>
        </w:rPr>
        <w:t>Otrzymuje:</w:t>
      </w:r>
    </w:p>
    <w:p w14:paraId="2F2431F8" w14:textId="77777777" w:rsidR="002945C4" w:rsidRPr="002945C4" w:rsidRDefault="002945C4" w:rsidP="002945C4">
      <w:pPr>
        <w:suppressAutoHyphens/>
        <w:spacing w:after="0" w:line="240" w:lineRule="auto"/>
        <w:rPr>
          <w:rFonts w:ascii="Franklin Gothic Book" w:eastAsia="Times New Roman" w:hAnsi="Franklin Gothic Book" w:cs="Times New Roman"/>
          <w:i/>
          <w:kern w:val="0"/>
          <w:sz w:val="20"/>
          <w:szCs w:val="20"/>
          <w:lang w:eastAsia="ar-SA"/>
          <w14:ligatures w14:val="none"/>
        </w:rPr>
      </w:pPr>
      <w:r w:rsidRPr="002945C4">
        <w:rPr>
          <w:rFonts w:ascii="Franklin Gothic Book" w:eastAsia="Times New Roman" w:hAnsi="Franklin Gothic Book" w:cs="Times New Roman"/>
          <w:i/>
          <w:kern w:val="0"/>
          <w:sz w:val="20"/>
          <w:szCs w:val="20"/>
          <w:lang w:eastAsia="ar-SA"/>
          <w14:ligatures w14:val="none"/>
        </w:rPr>
        <w:t xml:space="preserve">1x adresat pocztą elektroniczną na adres </w:t>
      </w:r>
      <w:r w:rsidRPr="002945C4">
        <w:rPr>
          <w:rFonts w:ascii="Franklin Gothic Book" w:eastAsia="Times New Roman" w:hAnsi="Franklin Gothic Book" w:cs="Times New Roman"/>
          <w:i/>
          <w:kern w:val="0"/>
          <w:sz w:val="20"/>
          <w:szCs w:val="20"/>
          <w:highlight w:val="cyan"/>
          <w:lang w:eastAsia="ar-SA"/>
          <w14:ligatures w14:val="none"/>
        </w:rPr>
        <w:t>…………………………….</w:t>
      </w:r>
      <w:r w:rsidRPr="002945C4">
        <w:rPr>
          <w:rFonts w:ascii="Franklin Gothic Book" w:eastAsia="Times New Roman" w:hAnsi="Franklin Gothic Book" w:cs="Times New Roman"/>
          <w:i/>
          <w:kern w:val="0"/>
          <w:sz w:val="20"/>
          <w:szCs w:val="20"/>
          <w:lang w:eastAsia="ar-SA"/>
          <w14:ligatures w14:val="none"/>
        </w:rPr>
        <w:t>/listem poleconym</w:t>
      </w:r>
    </w:p>
    <w:p w14:paraId="1A9DCCE4" w14:textId="77777777" w:rsidR="002945C4" w:rsidRPr="002945C4" w:rsidRDefault="002945C4" w:rsidP="002945C4">
      <w:pPr>
        <w:suppressAutoHyphens/>
        <w:spacing w:after="0" w:line="240" w:lineRule="auto"/>
        <w:rPr>
          <w:rFonts w:ascii="Franklin Gothic Book" w:eastAsia="Times New Roman" w:hAnsi="Franklin Gothic Book" w:cs="Times New Roman"/>
          <w:i/>
          <w:kern w:val="0"/>
          <w:sz w:val="20"/>
          <w:szCs w:val="20"/>
          <w:lang w:eastAsia="ar-SA"/>
          <w14:ligatures w14:val="none"/>
        </w:rPr>
      </w:pPr>
      <w:r w:rsidRPr="002945C4">
        <w:rPr>
          <w:rFonts w:ascii="Franklin Gothic Book" w:eastAsia="Times New Roman" w:hAnsi="Franklin Gothic Book" w:cs="Times New Roman"/>
          <w:i/>
          <w:kern w:val="0"/>
          <w:sz w:val="20"/>
          <w:szCs w:val="20"/>
          <w:lang w:eastAsia="ar-SA"/>
          <w14:ligatures w14:val="none"/>
        </w:rPr>
        <w:t>1x a/a</w:t>
      </w:r>
    </w:p>
    <w:p w14:paraId="2C63C284" w14:textId="77777777" w:rsidR="00AD2BCA" w:rsidRPr="004D1947" w:rsidRDefault="00AD2BCA" w:rsidP="0059228A">
      <w:pPr>
        <w:rPr>
          <w:rFonts w:ascii="Franklin Gothic Book" w:hAnsi="Franklin Gothic Book"/>
        </w:rPr>
      </w:pPr>
    </w:p>
    <w:sectPr w:rsidR="00AD2BCA" w:rsidRPr="004D194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FAA9" w14:textId="77777777" w:rsidR="00E42DD8" w:rsidRDefault="00E42DD8" w:rsidP="00670284">
      <w:pPr>
        <w:spacing w:after="0" w:line="240" w:lineRule="auto"/>
      </w:pPr>
      <w:r>
        <w:separator/>
      </w:r>
    </w:p>
  </w:endnote>
  <w:endnote w:type="continuationSeparator" w:id="0">
    <w:p w14:paraId="6D5F9BE8" w14:textId="77777777" w:rsidR="00E42DD8" w:rsidRDefault="00E42DD8" w:rsidP="00670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rPr>
      <w:id w:val="2084644509"/>
      <w:docPartObj>
        <w:docPartGallery w:val="Page Numbers (Bottom of Page)"/>
        <w:docPartUnique/>
      </w:docPartObj>
    </w:sdtPr>
    <w:sdtContent>
      <w:sdt>
        <w:sdtPr>
          <w:rPr>
            <w:rFonts w:ascii="Franklin Gothic Book" w:hAnsi="Franklin Gothic Book"/>
          </w:rPr>
          <w:id w:val="-1769616900"/>
          <w:docPartObj>
            <w:docPartGallery w:val="Page Numbers (Top of Page)"/>
            <w:docPartUnique/>
          </w:docPartObj>
        </w:sdtPr>
        <w:sdtContent>
          <w:p w14:paraId="4263A6AA" w14:textId="3463D9CC" w:rsidR="00670284" w:rsidRPr="00670284" w:rsidRDefault="00670284">
            <w:pPr>
              <w:pStyle w:val="Stopka"/>
              <w:jc w:val="right"/>
              <w:rPr>
                <w:rFonts w:ascii="Franklin Gothic Book" w:hAnsi="Franklin Gothic Book"/>
              </w:rPr>
            </w:pPr>
            <w:r w:rsidRPr="00670284">
              <w:rPr>
                <w:rFonts w:ascii="Franklin Gothic Book" w:hAnsi="Franklin Gothic Book"/>
              </w:rPr>
              <w:t xml:space="preserve">Strona </w:t>
            </w:r>
            <w:r w:rsidRPr="00670284">
              <w:rPr>
                <w:rFonts w:ascii="Franklin Gothic Book" w:hAnsi="Franklin Gothic Book"/>
                <w:b/>
                <w:bCs/>
                <w:szCs w:val="24"/>
              </w:rPr>
              <w:fldChar w:fldCharType="begin"/>
            </w:r>
            <w:r w:rsidRPr="00670284">
              <w:rPr>
                <w:rFonts w:ascii="Franklin Gothic Book" w:hAnsi="Franklin Gothic Book"/>
                <w:b/>
                <w:bCs/>
              </w:rPr>
              <w:instrText>PAGE</w:instrText>
            </w:r>
            <w:r w:rsidRPr="00670284">
              <w:rPr>
                <w:rFonts w:ascii="Franklin Gothic Book" w:hAnsi="Franklin Gothic Book"/>
                <w:b/>
                <w:bCs/>
                <w:szCs w:val="24"/>
              </w:rPr>
              <w:fldChar w:fldCharType="separate"/>
            </w:r>
            <w:r w:rsidRPr="00670284">
              <w:rPr>
                <w:rFonts w:ascii="Franklin Gothic Book" w:hAnsi="Franklin Gothic Book"/>
                <w:b/>
                <w:bCs/>
              </w:rPr>
              <w:t>2</w:t>
            </w:r>
            <w:r w:rsidRPr="00670284">
              <w:rPr>
                <w:rFonts w:ascii="Franklin Gothic Book" w:hAnsi="Franklin Gothic Book"/>
                <w:b/>
                <w:bCs/>
                <w:szCs w:val="24"/>
              </w:rPr>
              <w:fldChar w:fldCharType="end"/>
            </w:r>
            <w:r w:rsidRPr="00670284">
              <w:rPr>
                <w:rFonts w:ascii="Franklin Gothic Book" w:hAnsi="Franklin Gothic Book"/>
              </w:rPr>
              <w:t xml:space="preserve"> z </w:t>
            </w:r>
            <w:r w:rsidRPr="00670284">
              <w:rPr>
                <w:rFonts w:ascii="Franklin Gothic Book" w:hAnsi="Franklin Gothic Book"/>
                <w:b/>
                <w:bCs/>
                <w:szCs w:val="24"/>
              </w:rPr>
              <w:fldChar w:fldCharType="begin"/>
            </w:r>
            <w:r w:rsidRPr="00670284">
              <w:rPr>
                <w:rFonts w:ascii="Franklin Gothic Book" w:hAnsi="Franklin Gothic Book"/>
                <w:b/>
                <w:bCs/>
              </w:rPr>
              <w:instrText>NUMPAGES</w:instrText>
            </w:r>
            <w:r w:rsidRPr="00670284">
              <w:rPr>
                <w:rFonts w:ascii="Franklin Gothic Book" w:hAnsi="Franklin Gothic Book"/>
                <w:b/>
                <w:bCs/>
                <w:szCs w:val="24"/>
              </w:rPr>
              <w:fldChar w:fldCharType="separate"/>
            </w:r>
            <w:r w:rsidRPr="00670284">
              <w:rPr>
                <w:rFonts w:ascii="Franklin Gothic Book" w:hAnsi="Franklin Gothic Book"/>
                <w:b/>
                <w:bCs/>
              </w:rPr>
              <w:t>2</w:t>
            </w:r>
            <w:r w:rsidRPr="00670284">
              <w:rPr>
                <w:rFonts w:ascii="Franklin Gothic Book" w:hAnsi="Franklin Gothic Book"/>
                <w:b/>
                <w:bCs/>
                <w:szCs w:val="24"/>
              </w:rPr>
              <w:fldChar w:fldCharType="end"/>
            </w:r>
          </w:p>
        </w:sdtContent>
      </w:sdt>
    </w:sdtContent>
  </w:sdt>
  <w:p w14:paraId="6084788B" w14:textId="77777777" w:rsidR="00670284" w:rsidRDefault="006702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79DA" w14:textId="77777777" w:rsidR="00E42DD8" w:rsidRDefault="00E42DD8" w:rsidP="00670284">
      <w:pPr>
        <w:spacing w:after="0" w:line="240" w:lineRule="auto"/>
      </w:pPr>
      <w:r>
        <w:separator/>
      </w:r>
    </w:p>
  </w:footnote>
  <w:footnote w:type="continuationSeparator" w:id="0">
    <w:p w14:paraId="796B7FDF" w14:textId="77777777" w:rsidR="00E42DD8" w:rsidRDefault="00E42DD8" w:rsidP="00670284">
      <w:pPr>
        <w:spacing w:after="0" w:line="240" w:lineRule="auto"/>
      </w:pPr>
      <w:r>
        <w:continuationSeparator/>
      </w:r>
    </w:p>
  </w:footnote>
  <w:footnote w:id="1">
    <w:p w14:paraId="69D03874" w14:textId="67E8B410" w:rsidR="00524B28" w:rsidRPr="0097681E" w:rsidRDefault="00524B28" w:rsidP="005F487C">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Dokonując pewnego uproszenia, za „legalne” uważam</w:t>
      </w:r>
      <w:r w:rsidR="007A2922" w:rsidRPr="0097681E">
        <w:rPr>
          <w:rFonts w:ascii="Franklin Gothic Book" w:hAnsi="Franklin Gothic Book"/>
        </w:rPr>
        <w:t xml:space="preserve">y takie korzystanie, które </w:t>
      </w:r>
      <w:r w:rsidR="001A309F" w:rsidRPr="0097681E">
        <w:rPr>
          <w:rFonts w:ascii="Franklin Gothic Book" w:hAnsi="Franklin Gothic Book"/>
        </w:rPr>
        <w:t>odbywa się na podstawie umowy</w:t>
      </w:r>
      <w:r w:rsidR="007A2922" w:rsidRPr="0097681E">
        <w:rPr>
          <w:rFonts w:ascii="Franklin Gothic Book" w:hAnsi="Franklin Gothic Book"/>
        </w:rPr>
        <w:t xml:space="preserve"> pomiędzy uprawnionym i korzystającym</w:t>
      </w:r>
      <w:r w:rsidR="001A309F" w:rsidRPr="0097681E">
        <w:rPr>
          <w:rFonts w:ascii="Franklin Gothic Book" w:hAnsi="Franklin Gothic Book"/>
        </w:rPr>
        <w:t xml:space="preserve"> lub jest zgodne z </w:t>
      </w:r>
      <w:r w:rsidR="007A2922" w:rsidRPr="0097681E">
        <w:rPr>
          <w:rFonts w:ascii="Franklin Gothic Book" w:hAnsi="Franklin Gothic Book"/>
        </w:rPr>
        <w:t xml:space="preserve"> przepisami prawa, niezależnie od tego czy są to przepisy prawa cywilnego czy karnego</w:t>
      </w:r>
      <w:r w:rsidR="00CC4B7C" w:rsidRPr="0097681E">
        <w:rPr>
          <w:rFonts w:ascii="Franklin Gothic Book" w:hAnsi="Franklin Gothic Book"/>
        </w:rPr>
        <w:t xml:space="preserve"> a za</w:t>
      </w:r>
      <w:r w:rsidR="007A2922" w:rsidRPr="0097681E">
        <w:rPr>
          <w:rFonts w:ascii="Franklin Gothic Book" w:hAnsi="Franklin Gothic Book"/>
        </w:rPr>
        <w:t xml:space="preserve"> </w:t>
      </w:r>
      <w:r w:rsidR="00CC4B7C" w:rsidRPr="0097681E">
        <w:rPr>
          <w:rFonts w:ascii="Franklin Gothic Book" w:hAnsi="Franklin Gothic Book"/>
        </w:rPr>
        <w:t>„</w:t>
      </w:r>
      <w:r w:rsidR="007A2922" w:rsidRPr="0097681E">
        <w:rPr>
          <w:rFonts w:ascii="Franklin Gothic Book" w:hAnsi="Franklin Gothic Book"/>
        </w:rPr>
        <w:t>nielegalne</w:t>
      </w:r>
      <w:r w:rsidR="00CC4B7C" w:rsidRPr="0097681E">
        <w:rPr>
          <w:rFonts w:ascii="Franklin Gothic Book" w:hAnsi="Franklin Gothic Book"/>
        </w:rPr>
        <w:t>”</w:t>
      </w:r>
      <w:r w:rsidR="007A2922" w:rsidRPr="0097681E">
        <w:rPr>
          <w:rFonts w:ascii="Franklin Gothic Book" w:hAnsi="Franklin Gothic Book"/>
        </w:rPr>
        <w:t xml:space="preserve">  - korzystanie bez podstawy</w:t>
      </w:r>
      <w:r w:rsidR="00CC4B7C" w:rsidRPr="0097681E">
        <w:rPr>
          <w:rFonts w:ascii="Franklin Gothic Book" w:hAnsi="Franklin Gothic Book"/>
        </w:rPr>
        <w:t xml:space="preserve"> umownej lub</w:t>
      </w:r>
      <w:r w:rsidR="007A2922" w:rsidRPr="0097681E">
        <w:rPr>
          <w:rFonts w:ascii="Franklin Gothic Book" w:hAnsi="Franklin Gothic Book"/>
        </w:rPr>
        <w:t xml:space="preserve"> prawnej</w:t>
      </w:r>
      <w:r w:rsidR="00CC4B7C" w:rsidRPr="0097681E">
        <w:rPr>
          <w:rFonts w:ascii="Franklin Gothic Book" w:hAnsi="Franklin Gothic Book"/>
        </w:rPr>
        <w:t>.</w:t>
      </w:r>
    </w:p>
  </w:footnote>
  <w:footnote w:id="2">
    <w:p w14:paraId="44FC5C06" w14:textId="70A78954" w:rsidR="007B7C5C" w:rsidRPr="0097681E" w:rsidRDefault="007B7C5C">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AF0A9E" w:rsidRPr="0097681E">
        <w:rPr>
          <w:rFonts w:ascii="Franklin Gothic Book" w:hAnsi="Franklin Gothic Book"/>
        </w:rPr>
        <w:t>Pierwsze czytanie  projektu ustawy odbędzie się na posiedzeniu sejmowej Komisji Kultury i Środków Przekazu, https://www.sejm.gov.pl/sejm10.nsf/PlanPosKom.xsp?view=2&amp;komisja=KSP [dostęp: 31.5.2024].</w:t>
      </w:r>
    </w:p>
  </w:footnote>
  <w:footnote w:id="3">
    <w:p w14:paraId="48817DAD" w14:textId="4AAB926F" w:rsidR="00C8728B" w:rsidRPr="0097681E" w:rsidRDefault="00C8728B">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Dyrektywa Parlamentu Europejskiego i Rady (UE) 2019/790 z dnia 17 kwietnia 2019 r. w sprawie prawa autorskiego i praw pokrewnych na jednolitym rynku cyfrowym oraz zmiany dyrektyw 96/9/WE i 2001/29/WE, </w:t>
      </w:r>
      <w:r w:rsidR="0098482F" w:rsidRPr="0097681E">
        <w:rPr>
          <w:rFonts w:ascii="Franklin Gothic Book" w:hAnsi="Franklin Gothic Book"/>
        </w:rPr>
        <w:t>Dz.U. L 130 z 17.5.2019, str. 92—125.</w:t>
      </w:r>
    </w:p>
  </w:footnote>
  <w:footnote w:id="4">
    <w:p w14:paraId="5B230A7F" w14:textId="03D540BB" w:rsidR="007324BD" w:rsidRPr="0097681E" w:rsidRDefault="007324BD" w:rsidP="005F487C">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1A1AC4" w:rsidRPr="0097681E">
        <w:rPr>
          <w:rFonts w:ascii="Franklin Gothic Book" w:hAnsi="Franklin Gothic Book"/>
        </w:rPr>
        <w:t>Wypowiedź</w:t>
      </w:r>
      <w:r w:rsidR="00887DC6" w:rsidRPr="0097681E">
        <w:rPr>
          <w:rFonts w:ascii="Franklin Gothic Book" w:hAnsi="Franklin Gothic Book"/>
        </w:rPr>
        <w:t xml:space="preserve"> Dominika Skoczka, </w:t>
      </w:r>
      <w:r w:rsidR="007E5743" w:rsidRPr="0097681E">
        <w:rPr>
          <w:rFonts w:ascii="Franklin Gothic Book" w:hAnsi="Franklin Gothic Book"/>
        </w:rPr>
        <w:t>d</w:t>
      </w:r>
      <w:r w:rsidR="001A1AC4" w:rsidRPr="0097681E">
        <w:rPr>
          <w:rFonts w:ascii="Franklin Gothic Book" w:hAnsi="Franklin Gothic Book"/>
        </w:rPr>
        <w:t xml:space="preserve">yrektora </w:t>
      </w:r>
      <w:r w:rsidR="007E5743" w:rsidRPr="0097681E">
        <w:rPr>
          <w:rFonts w:ascii="Franklin Gothic Book" w:hAnsi="Franklin Gothic Book"/>
        </w:rPr>
        <w:t>SFP-</w:t>
      </w:r>
      <w:r w:rsidR="001A1AC4" w:rsidRPr="0097681E">
        <w:rPr>
          <w:rFonts w:ascii="Franklin Gothic Book" w:hAnsi="Franklin Gothic Book"/>
        </w:rPr>
        <w:t>ZAPA, stanowiąca komentarz do wyroku SN</w:t>
      </w:r>
      <w:r w:rsidR="006414A5" w:rsidRPr="0097681E">
        <w:rPr>
          <w:rFonts w:ascii="Franklin Gothic Book" w:hAnsi="Franklin Gothic Book"/>
        </w:rPr>
        <w:t xml:space="preserve"> z 27 maja 2022 roku (II CSKP 3/22) w sprawie przeciwko portalowi Chomikuj.pl, </w:t>
      </w:r>
      <w:r w:rsidR="007E5743" w:rsidRPr="0097681E">
        <w:rPr>
          <w:rFonts w:ascii="Franklin Gothic Book" w:hAnsi="Franklin Gothic Book"/>
        </w:rPr>
        <w:t>https://www.sfp.org.pl/2016/wydarzenia,5,33639,0,1,Serwis-Chomikuj-pl-uznany-za-bezposredniego-naruszyciela-praw-autorskich.html [dostęp: 31.5.2024].</w:t>
      </w:r>
    </w:p>
  </w:footnote>
  <w:footnote w:id="5">
    <w:p w14:paraId="074A4DED" w14:textId="73565EA5" w:rsidR="00635AE0" w:rsidRPr="0097681E" w:rsidRDefault="00635AE0" w:rsidP="005F487C">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1E541E" w:rsidRPr="0097681E">
        <w:rPr>
          <w:rFonts w:ascii="Franklin Gothic Book" w:hAnsi="Franklin Gothic Book"/>
        </w:rPr>
        <w:t>J. Chwalba [w:] Komentarz do ustawy o prawie autorskim i prawach pokrewnych [w:] Ustawy autorskie. Komentarze. Tom I, red. R. Markiewicz, Warszawa 2021, art. 23. https://sip.lex.pl/#/commentary/587837778/635218 [dostęp: 31.5.2024]</w:t>
      </w:r>
      <w:r w:rsidR="00D73F07" w:rsidRPr="0097681E">
        <w:rPr>
          <w:rFonts w:ascii="Franklin Gothic Book" w:hAnsi="Franklin Gothic Book"/>
        </w:rPr>
        <w:t>.</w:t>
      </w:r>
    </w:p>
  </w:footnote>
  <w:footnote w:id="6">
    <w:p w14:paraId="6C918A27" w14:textId="40A7C0FA" w:rsidR="00D73F07" w:rsidRPr="0097681E" w:rsidRDefault="00D73F07" w:rsidP="005F487C">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S. Stanisławska-Kloc [w:] Prawo autorskie i prawa pokrewne. Komentarz, red. D. Flisak, Warszawa 2015, art. 23. https://sip.lex.pl/#/commentary/587731385/528825 [dostęp: </w:t>
      </w:r>
      <w:r w:rsidR="00DE476D" w:rsidRPr="0097681E">
        <w:rPr>
          <w:rFonts w:ascii="Franklin Gothic Book" w:hAnsi="Franklin Gothic Book"/>
        </w:rPr>
        <w:t>31.5.2024].</w:t>
      </w:r>
    </w:p>
  </w:footnote>
  <w:footnote w:id="7">
    <w:p w14:paraId="529EFB02" w14:textId="79FB3519" w:rsidR="00E23F41" w:rsidRPr="0097681E" w:rsidRDefault="00E23F41" w:rsidP="005F487C">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B27050" w:rsidRPr="0097681E">
        <w:rPr>
          <w:rFonts w:ascii="Franklin Gothic Book" w:hAnsi="Franklin Gothic Book"/>
        </w:rPr>
        <w:t xml:space="preserve">K. </w:t>
      </w:r>
      <w:proofErr w:type="spellStart"/>
      <w:r w:rsidR="00B27050" w:rsidRPr="0097681E">
        <w:rPr>
          <w:rFonts w:ascii="Franklin Gothic Book" w:hAnsi="Franklin Gothic Book"/>
        </w:rPr>
        <w:t>Gliściński</w:t>
      </w:r>
      <w:proofErr w:type="spellEnd"/>
      <w:r w:rsidR="00B27050" w:rsidRPr="0097681E">
        <w:rPr>
          <w:rFonts w:ascii="Franklin Gothic Book" w:hAnsi="Franklin Gothic Book"/>
        </w:rPr>
        <w:t xml:space="preserve"> [w:] Ustawa o prawie autorskim i prawach pokrewnych. Komentarz</w:t>
      </w:r>
      <w:r w:rsidR="001D69B6" w:rsidRPr="0097681E">
        <w:rPr>
          <w:rFonts w:ascii="Franklin Gothic Book" w:hAnsi="Franklin Gothic Book"/>
        </w:rPr>
        <w:t xml:space="preserve">, red. A. Michalak, Warszawa 2019, art. 23, s. 210. </w:t>
      </w:r>
    </w:p>
  </w:footnote>
  <w:footnote w:id="8">
    <w:p w14:paraId="374D5277" w14:textId="6586E2E1" w:rsidR="004F1021" w:rsidRPr="0097681E" w:rsidRDefault="004F1021" w:rsidP="005F487C">
      <w:pPr>
        <w:pStyle w:val="Tekstprzypisudolnego"/>
        <w:rPr>
          <w:rFonts w:ascii="Franklin Gothic Book" w:hAnsi="Franklin Gothic Book"/>
        </w:rPr>
      </w:pPr>
      <w:r w:rsidRPr="0097681E">
        <w:rPr>
          <w:rStyle w:val="Odwoanieprzypisudolnego"/>
          <w:rFonts w:ascii="Franklin Gothic Book" w:hAnsi="Franklin Gothic Book"/>
        </w:rPr>
        <w:footnoteRef/>
      </w:r>
      <w:r w:rsidR="001918EB" w:rsidRPr="0097681E">
        <w:rPr>
          <w:rFonts w:ascii="Franklin Gothic Book" w:hAnsi="Franklin Gothic Book"/>
        </w:rPr>
        <w:t xml:space="preserve"> </w:t>
      </w:r>
      <w:r w:rsidR="001E7D06" w:rsidRPr="0097681E">
        <w:rPr>
          <w:rFonts w:ascii="Franklin Gothic Book" w:hAnsi="Franklin Gothic Book"/>
        </w:rPr>
        <w:t>J. Chwalba [w:] Komentarz do ustawy o prawie autorskim i prawach…, art. 23. https://sip.lex.pl/#/commentary/587837778/635218 [dostęp: 31.5.2024].</w:t>
      </w:r>
    </w:p>
  </w:footnote>
  <w:footnote w:id="9">
    <w:p w14:paraId="3AFA4FA3" w14:textId="1D6A04B5" w:rsidR="00B11E2A" w:rsidRPr="0097681E" w:rsidRDefault="00B11E2A" w:rsidP="005F487C">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1918EB" w:rsidRPr="0097681E">
        <w:rPr>
          <w:rFonts w:ascii="Franklin Gothic Book" w:hAnsi="Franklin Gothic Book"/>
        </w:rPr>
        <w:t xml:space="preserve">J. Barta, R. Markiewicz, 4.2. Dozwolony użytek w sieciach komputerowych [w:] J. Barta, R. Markiewicz, Prawo autorskie, Warszawa 2016. https://sip.lex.pl/#/monograph/369376704/290230/barta-janusz-markiewicz-ryszard-prawo-autorskie?keyword=%22%20realizowany%20przy%20wykorzystaniu%20omawianego%20medium%22&amp;cm=STOP </w:t>
      </w:r>
      <w:r w:rsidR="0018342D" w:rsidRPr="0097681E">
        <w:rPr>
          <w:rFonts w:ascii="Franklin Gothic Book" w:hAnsi="Franklin Gothic Book"/>
        </w:rPr>
        <w:t>[dostęp: 31.5.2024].</w:t>
      </w:r>
    </w:p>
  </w:footnote>
  <w:footnote w:id="10">
    <w:p w14:paraId="6067E6FC" w14:textId="4E5B8DD4" w:rsidR="00992470" w:rsidRPr="0097681E" w:rsidRDefault="00992470" w:rsidP="00030607">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030607" w:rsidRPr="0097681E">
        <w:rPr>
          <w:rFonts w:ascii="Franklin Gothic Book" w:hAnsi="Franklin Gothic Book"/>
        </w:rPr>
        <w:t>Ustawa z dnia 18 lipca 2002 r. o świadczeniu usług drogą elektroniczną (</w:t>
      </w:r>
      <w:r w:rsidR="00DC0294" w:rsidRPr="0097681E">
        <w:rPr>
          <w:rFonts w:ascii="Franklin Gothic Book" w:hAnsi="Franklin Gothic Book"/>
        </w:rPr>
        <w:t xml:space="preserve">Dz.U.2020.344 </w:t>
      </w:r>
      <w:proofErr w:type="spellStart"/>
      <w:r w:rsidR="00DC0294" w:rsidRPr="0097681E">
        <w:rPr>
          <w:rFonts w:ascii="Franklin Gothic Book" w:hAnsi="Franklin Gothic Book"/>
        </w:rPr>
        <w:t>t.j</w:t>
      </w:r>
      <w:proofErr w:type="spellEnd"/>
      <w:r w:rsidR="00DC0294" w:rsidRPr="0097681E">
        <w:rPr>
          <w:rFonts w:ascii="Franklin Gothic Book" w:hAnsi="Franklin Gothic Book"/>
        </w:rPr>
        <w:t>. z dnia 2020.03.03).</w:t>
      </w:r>
    </w:p>
  </w:footnote>
  <w:footnote w:id="11">
    <w:p w14:paraId="3CDE8177" w14:textId="17B8EE02" w:rsidR="00CE60C6" w:rsidRPr="0097681E" w:rsidRDefault="00CE60C6">
      <w:pPr>
        <w:pStyle w:val="Tekstprzypisudolnego"/>
        <w:rPr>
          <w:rFonts w:ascii="Franklin Gothic Book" w:hAnsi="Franklin Gothic Book"/>
          <w:lang w:val="de-DE"/>
        </w:rPr>
      </w:pPr>
      <w:r w:rsidRPr="0097681E">
        <w:rPr>
          <w:rStyle w:val="Odwoanieprzypisudolnego"/>
          <w:rFonts w:ascii="Franklin Gothic Book" w:hAnsi="Franklin Gothic Book"/>
        </w:rPr>
        <w:footnoteRef/>
      </w:r>
      <w:r w:rsidRPr="0097681E">
        <w:rPr>
          <w:rFonts w:ascii="Franklin Gothic Book" w:hAnsi="Franklin Gothic Book"/>
          <w:lang w:val="de-DE"/>
        </w:rPr>
        <w:t xml:space="preserve"> Art. 14 </w:t>
      </w:r>
      <w:proofErr w:type="spellStart"/>
      <w:r w:rsidRPr="0097681E">
        <w:rPr>
          <w:rFonts w:ascii="Franklin Gothic Book" w:hAnsi="Franklin Gothic Book"/>
          <w:lang w:val="de-DE"/>
        </w:rPr>
        <w:t>ust</w:t>
      </w:r>
      <w:proofErr w:type="spellEnd"/>
      <w:r w:rsidRPr="0097681E">
        <w:rPr>
          <w:rFonts w:ascii="Franklin Gothic Book" w:hAnsi="Franklin Gothic Book"/>
          <w:lang w:val="de-DE"/>
        </w:rPr>
        <w:t xml:space="preserve">. 1 </w:t>
      </w:r>
      <w:proofErr w:type="spellStart"/>
      <w:r w:rsidRPr="0097681E">
        <w:rPr>
          <w:rFonts w:ascii="Franklin Gothic Book" w:hAnsi="Franklin Gothic Book"/>
          <w:lang w:val="de-DE"/>
        </w:rPr>
        <w:t>u.ś.u.d.e</w:t>
      </w:r>
      <w:proofErr w:type="spellEnd"/>
      <w:r w:rsidRPr="0097681E">
        <w:rPr>
          <w:rFonts w:ascii="Franklin Gothic Book" w:hAnsi="Franklin Gothic Book"/>
          <w:lang w:val="de-DE"/>
        </w:rPr>
        <w:t>.</w:t>
      </w:r>
    </w:p>
  </w:footnote>
  <w:footnote w:id="12">
    <w:p w14:paraId="1CB3FB81" w14:textId="7595424D" w:rsidR="003A4689" w:rsidRPr="0097681E" w:rsidRDefault="003A4689">
      <w:pPr>
        <w:pStyle w:val="Tekstprzypisudolnego"/>
        <w:rPr>
          <w:rFonts w:ascii="Franklin Gothic Book" w:hAnsi="Franklin Gothic Book"/>
          <w:lang w:val="de-DE"/>
        </w:rPr>
      </w:pPr>
      <w:r w:rsidRPr="0097681E">
        <w:rPr>
          <w:rStyle w:val="Odwoanieprzypisudolnego"/>
          <w:rFonts w:ascii="Franklin Gothic Book" w:hAnsi="Franklin Gothic Book"/>
        </w:rPr>
        <w:footnoteRef/>
      </w:r>
      <w:r w:rsidRPr="0097681E">
        <w:rPr>
          <w:rFonts w:ascii="Franklin Gothic Book" w:hAnsi="Franklin Gothic Book"/>
          <w:lang w:val="de-DE"/>
        </w:rPr>
        <w:t xml:space="preserve"> Art. 15 </w:t>
      </w:r>
      <w:proofErr w:type="spellStart"/>
      <w:r w:rsidRPr="0097681E">
        <w:rPr>
          <w:rFonts w:ascii="Franklin Gothic Book" w:hAnsi="Franklin Gothic Book"/>
          <w:lang w:val="de-DE"/>
        </w:rPr>
        <w:t>u</w:t>
      </w:r>
      <w:r w:rsidR="00C31B4D" w:rsidRPr="0097681E">
        <w:rPr>
          <w:rFonts w:ascii="Franklin Gothic Book" w:hAnsi="Franklin Gothic Book"/>
          <w:lang w:val="de-DE"/>
        </w:rPr>
        <w:t>.ś.u.d.e</w:t>
      </w:r>
      <w:proofErr w:type="spellEnd"/>
      <w:r w:rsidR="00C31B4D" w:rsidRPr="0097681E">
        <w:rPr>
          <w:rFonts w:ascii="Franklin Gothic Book" w:hAnsi="Franklin Gothic Book"/>
          <w:lang w:val="de-DE"/>
        </w:rPr>
        <w:t>.</w:t>
      </w:r>
    </w:p>
  </w:footnote>
  <w:footnote w:id="13">
    <w:p w14:paraId="7CAEB4C7" w14:textId="103CA0F3" w:rsidR="000C7617" w:rsidRPr="0097681E" w:rsidRDefault="000C7617" w:rsidP="005F487C">
      <w:pPr>
        <w:pStyle w:val="Tekstprzypisudolnego"/>
        <w:rPr>
          <w:rFonts w:ascii="Franklin Gothic Book" w:hAnsi="Franklin Gothic Book"/>
          <w:lang w:val="de-DE"/>
        </w:rPr>
      </w:pPr>
      <w:r w:rsidRPr="0097681E">
        <w:rPr>
          <w:rStyle w:val="Odwoanieprzypisudolnego"/>
          <w:rFonts w:ascii="Franklin Gothic Book" w:hAnsi="Franklin Gothic Book"/>
        </w:rPr>
        <w:footnoteRef/>
      </w:r>
      <w:r w:rsidRPr="0097681E">
        <w:rPr>
          <w:rFonts w:ascii="Franklin Gothic Book" w:hAnsi="Franklin Gothic Book"/>
          <w:lang w:val="de-DE"/>
        </w:rPr>
        <w:t xml:space="preserve"> Art. 67 </w:t>
      </w:r>
      <w:proofErr w:type="spellStart"/>
      <w:r w:rsidRPr="0097681E">
        <w:rPr>
          <w:rFonts w:ascii="Franklin Gothic Book" w:hAnsi="Franklin Gothic Book"/>
          <w:lang w:val="de-DE"/>
        </w:rPr>
        <w:t>ust</w:t>
      </w:r>
      <w:proofErr w:type="spellEnd"/>
      <w:r w:rsidRPr="0097681E">
        <w:rPr>
          <w:rFonts w:ascii="Franklin Gothic Book" w:hAnsi="Franklin Gothic Book"/>
          <w:lang w:val="de-DE"/>
        </w:rPr>
        <w:t xml:space="preserve">. 4 </w:t>
      </w:r>
      <w:proofErr w:type="spellStart"/>
      <w:r w:rsidRPr="0097681E">
        <w:rPr>
          <w:rFonts w:ascii="Franklin Gothic Book" w:hAnsi="Franklin Gothic Book"/>
          <w:lang w:val="de-DE"/>
        </w:rPr>
        <w:t>PrAut</w:t>
      </w:r>
      <w:proofErr w:type="spellEnd"/>
      <w:r w:rsidRPr="0097681E">
        <w:rPr>
          <w:rFonts w:ascii="Franklin Gothic Book" w:hAnsi="Franklin Gothic Book"/>
          <w:lang w:val="de-DE"/>
        </w:rPr>
        <w:t>.</w:t>
      </w:r>
    </w:p>
  </w:footnote>
  <w:footnote w:id="14">
    <w:p w14:paraId="38DC0E0C" w14:textId="32E26C83" w:rsidR="00DD6F0B" w:rsidRPr="0097681E" w:rsidRDefault="00DD6F0B" w:rsidP="005F487C">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B. </w:t>
      </w:r>
      <w:proofErr w:type="spellStart"/>
      <w:r w:rsidRPr="0097681E">
        <w:rPr>
          <w:rFonts w:ascii="Franklin Gothic Book" w:hAnsi="Franklin Gothic Book"/>
        </w:rPr>
        <w:t>Giesen</w:t>
      </w:r>
      <w:proofErr w:type="spellEnd"/>
      <w:r w:rsidRPr="0097681E">
        <w:rPr>
          <w:rFonts w:ascii="Franklin Gothic Book" w:hAnsi="Franklin Gothic Book"/>
        </w:rPr>
        <w:t xml:space="preserve">, </w:t>
      </w:r>
      <w:r w:rsidR="00B91813" w:rsidRPr="0097681E">
        <w:rPr>
          <w:rFonts w:ascii="Franklin Gothic Book" w:hAnsi="Franklin Gothic Book"/>
        </w:rPr>
        <w:t xml:space="preserve">Umowa licencyjna w prawie autorskim. </w:t>
      </w:r>
      <w:proofErr w:type="spellStart"/>
      <w:r w:rsidR="00B91813" w:rsidRPr="0097681E">
        <w:rPr>
          <w:rFonts w:ascii="Franklin Gothic Book" w:hAnsi="Franklin Gothic Book"/>
        </w:rPr>
        <w:t>Sruktura</w:t>
      </w:r>
      <w:proofErr w:type="spellEnd"/>
      <w:r w:rsidR="00B91813" w:rsidRPr="0097681E">
        <w:rPr>
          <w:rFonts w:ascii="Franklin Gothic Book" w:hAnsi="Franklin Gothic Book"/>
        </w:rPr>
        <w:t xml:space="preserve"> i charakter prawny, </w:t>
      </w:r>
      <w:r w:rsidR="00E25C6F" w:rsidRPr="0097681E">
        <w:rPr>
          <w:rFonts w:ascii="Franklin Gothic Book" w:hAnsi="Franklin Gothic Book"/>
        </w:rPr>
        <w:t>Warszawa 2013, s. 135.</w:t>
      </w:r>
    </w:p>
  </w:footnote>
  <w:footnote w:id="15">
    <w:p w14:paraId="28FE7B09" w14:textId="5E52E10F" w:rsidR="005A3D08" w:rsidRPr="0097681E" w:rsidRDefault="005A3D08" w:rsidP="005F487C">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E457B0" w:rsidRPr="0097681E">
        <w:rPr>
          <w:rFonts w:ascii="Franklin Gothic Book" w:hAnsi="Franklin Gothic Book"/>
        </w:rPr>
        <w:t>T. Targosz [w:] Prawo autorskie i prawa pokrewne. Komentarz, red. D. Flisak, Warszawa 2015, art. 67. https://sip.lex.pl/#/commentary/587731435/528875 [dostęp: 31.5.2024].</w:t>
      </w:r>
    </w:p>
  </w:footnote>
  <w:footnote w:id="16">
    <w:p w14:paraId="1D28303A" w14:textId="14F94456" w:rsidR="00E81343" w:rsidRPr="0097681E" w:rsidRDefault="00E81343" w:rsidP="005F487C">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D93CAA" w:rsidRPr="0097681E">
        <w:rPr>
          <w:rFonts w:ascii="Franklin Gothic Book" w:hAnsi="Franklin Gothic Book"/>
        </w:rPr>
        <w:t>M. Wyrwiński [w:] Komentarz do ustawy o prawie autorskim i prawach pokrewnych [w:] Ustawy autorskie. Komentarze. Tom I, red. R. Markiewicz, Warszawa 2021, art. 67. https://sip.lex.pl/#/commentary/587837847/635287 [dostęp: 31.5.2024].</w:t>
      </w:r>
    </w:p>
  </w:footnote>
  <w:footnote w:id="17">
    <w:p w14:paraId="6AD966A1" w14:textId="46CD2DF1" w:rsidR="00E5625E" w:rsidRPr="0097681E" w:rsidRDefault="00E5625E" w:rsidP="00C873C6">
      <w:pPr>
        <w:spacing w:line="240" w:lineRule="auto"/>
        <w:rPr>
          <w:rFonts w:ascii="Franklin Gothic Book" w:hAnsi="Franklin Gothic Book"/>
          <w:sz w:val="20"/>
          <w:szCs w:val="20"/>
        </w:rPr>
      </w:pPr>
      <w:r w:rsidRPr="0097681E">
        <w:rPr>
          <w:rStyle w:val="Odwoanieprzypisudolnego"/>
          <w:rFonts w:ascii="Franklin Gothic Book" w:hAnsi="Franklin Gothic Book"/>
          <w:sz w:val="20"/>
          <w:szCs w:val="20"/>
        </w:rPr>
        <w:footnoteRef/>
      </w:r>
      <w:r w:rsidRPr="0097681E">
        <w:rPr>
          <w:rFonts w:ascii="Franklin Gothic Book" w:hAnsi="Franklin Gothic Book"/>
          <w:sz w:val="20"/>
          <w:szCs w:val="20"/>
        </w:rPr>
        <w:t xml:space="preserve"> </w:t>
      </w:r>
      <w:r w:rsidR="00E73A91" w:rsidRPr="0097681E">
        <w:rPr>
          <w:rFonts w:ascii="Franklin Gothic Book" w:hAnsi="Franklin Gothic Book"/>
          <w:sz w:val="20"/>
          <w:szCs w:val="20"/>
        </w:rPr>
        <w:t xml:space="preserve">K. </w:t>
      </w:r>
      <w:proofErr w:type="spellStart"/>
      <w:r w:rsidR="00E73A91" w:rsidRPr="0097681E">
        <w:rPr>
          <w:rFonts w:ascii="Franklin Gothic Book" w:hAnsi="Franklin Gothic Book"/>
          <w:sz w:val="20"/>
          <w:szCs w:val="20"/>
        </w:rPr>
        <w:t>Gienas</w:t>
      </w:r>
      <w:proofErr w:type="spellEnd"/>
      <w:r w:rsidR="00E73A91" w:rsidRPr="0097681E">
        <w:rPr>
          <w:rFonts w:ascii="Franklin Gothic Book" w:hAnsi="Franklin Gothic Book"/>
          <w:sz w:val="20"/>
          <w:szCs w:val="20"/>
        </w:rPr>
        <w:t xml:space="preserve"> </w:t>
      </w:r>
      <w:r w:rsidR="001112AF" w:rsidRPr="0097681E">
        <w:rPr>
          <w:rFonts w:ascii="Franklin Gothic Book" w:hAnsi="Franklin Gothic Book"/>
          <w:sz w:val="20"/>
          <w:szCs w:val="20"/>
        </w:rPr>
        <w:t xml:space="preserve">[w:] </w:t>
      </w:r>
      <w:r w:rsidR="004C201F" w:rsidRPr="0097681E">
        <w:rPr>
          <w:rFonts w:ascii="Franklin Gothic Book" w:hAnsi="Franklin Gothic Book"/>
          <w:sz w:val="20"/>
          <w:szCs w:val="20"/>
        </w:rPr>
        <w:t>Ustawa o prawie autorskim i prawach pokrewnych. Komentarz</w:t>
      </w:r>
      <w:r w:rsidR="001112AF" w:rsidRPr="0097681E">
        <w:rPr>
          <w:rFonts w:ascii="Franklin Gothic Book" w:hAnsi="Franklin Gothic Book"/>
          <w:sz w:val="20"/>
          <w:szCs w:val="20"/>
        </w:rPr>
        <w:t>, w</w:t>
      </w:r>
      <w:r w:rsidR="004C201F" w:rsidRPr="0097681E">
        <w:rPr>
          <w:rFonts w:ascii="Franklin Gothic Book" w:hAnsi="Franklin Gothic Book"/>
          <w:sz w:val="20"/>
          <w:szCs w:val="20"/>
        </w:rPr>
        <w:t xml:space="preserve">yd. 4, </w:t>
      </w:r>
      <w:r w:rsidR="001112AF" w:rsidRPr="0097681E">
        <w:rPr>
          <w:rFonts w:ascii="Franklin Gothic Book" w:hAnsi="Franklin Gothic Book"/>
          <w:sz w:val="20"/>
          <w:szCs w:val="20"/>
        </w:rPr>
        <w:t xml:space="preserve">E. Ferenc-Szydełko (red.), </w:t>
      </w:r>
      <w:r w:rsidR="004C201F" w:rsidRPr="0097681E">
        <w:rPr>
          <w:rFonts w:ascii="Franklin Gothic Book" w:hAnsi="Franklin Gothic Book"/>
          <w:sz w:val="20"/>
          <w:szCs w:val="20"/>
        </w:rPr>
        <w:t>Warszawa 2021</w:t>
      </w:r>
      <w:r w:rsidR="001112AF" w:rsidRPr="0097681E">
        <w:rPr>
          <w:rFonts w:ascii="Franklin Gothic Book" w:hAnsi="Franklin Gothic Book"/>
          <w:sz w:val="20"/>
          <w:szCs w:val="20"/>
        </w:rPr>
        <w:t xml:space="preserve">, </w:t>
      </w:r>
      <w:r w:rsidR="00C873C6" w:rsidRPr="0097681E">
        <w:rPr>
          <w:rFonts w:ascii="Franklin Gothic Book" w:eastAsia="Times New Roman" w:hAnsi="Franklin Gothic Book" w:cs="Arial"/>
          <w:color w:val="333333"/>
          <w:kern w:val="0"/>
          <w:sz w:val="20"/>
          <w:szCs w:val="20"/>
          <w:lang w:eastAsia="pl-PL"/>
          <w14:ligatures w14:val="none"/>
        </w:rPr>
        <w:t xml:space="preserve"> Nb 19</w:t>
      </w:r>
      <w:r w:rsidR="00FF68C7" w:rsidRPr="0097681E">
        <w:rPr>
          <w:rFonts w:ascii="Franklin Gothic Book" w:eastAsia="Times New Roman" w:hAnsi="Franklin Gothic Book" w:cs="Arial"/>
          <w:color w:val="333333"/>
          <w:kern w:val="0"/>
          <w:sz w:val="20"/>
          <w:szCs w:val="20"/>
          <w:lang w:eastAsia="pl-PL"/>
          <w14:ligatures w14:val="none"/>
        </w:rPr>
        <w:t xml:space="preserve"> (</w:t>
      </w:r>
      <w:proofErr w:type="spellStart"/>
      <w:r w:rsidR="00FF68C7" w:rsidRPr="0097681E">
        <w:rPr>
          <w:rFonts w:ascii="Franklin Gothic Book" w:eastAsia="Times New Roman" w:hAnsi="Franklin Gothic Book" w:cs="Arial"/>
          <w:color w:val="333333"/>
          <w:kern w:val="0"/>
          <w:sz w:val="20"/>
          <w:szCs w:val="20"/>
          <w:lang w:eastAsia="pl-PL"/>
          <w14:ligatures w14:val="none"/>
        </w:rPr>
        <w:t>L</w:t>
      </w:r>
      <w:r w:rsidR="00251EB3">
        <w:rPr>
          <w:rFonts w:ascii="Franklin Gothic Book" w:eastAsia="Times New Roman" w:hAnsi="Franklin Gothic Book" w:cs="Arial"/>
          <w:color w:val="333333"/>
          <w:kern w:val="0"/>
          <w:sz w:val="20"/>
          <w:szCs w:val="20"/>
          <w:lang w:eastAsia="pl-PL"/>
          <w14:ligatures w14:val="none"/>
        </w:rPr>
        <w:t>e</w:t>
      </w:r>
      <w:r w:rsidR="00FF68C7" w:rsidRPr="0097681E">
        <w:rPr>
          <w:rFonts w:ascii="Franklin Gothic Book" w:eastAsia="Times New Roman" w:hAnsi="Franklin Gothic Book" w:cs="Arial"/>
          <w:color w:val="333333"/>
          <w:kern w:val="0"/>
          <w:sz w:val="20"/>
          <w:szCs w:val="20"/>
          <w:lang w:eastAsia="pl-PL"/>
          <w14:ligatures w14:val="none"/>
        </w:rPr>
        <w:t>galis</w:t>
      </w:r>
      <w:proofErr w:type="spellEnd"/>
      <w:r w:rsidR="00FF68C7" w:rsidRPr="0097681E">
        <w:rPr>
          <w:rFonts w:ascii="Franklin Gothic Book" w:eastAsia="Times New Roman" w:hAnsi="Franklin Gothic Book" w:cs="Arial"/>
          <w:color w:val="333333"/>
          <w:kern w:val="0"/>
          <w:sz w:val="20"/>
          <w:szCs w:val="20"/>
          <w:lang w:eastAsia="pl-PL"/>
          <w14:ligatures w14:val="none"/>
        </w:rPr>
        <w:t>).</w:t>
      </w:r>
      <w:r w:rsidR="00ED027A" w:rsidRPr="0097681E">
        <w:rPr>
          <w:rFonts w:ascii="Franklin Gothic Book" w:eastAsia="Times New Roman" w:hAnsi="Franklin Gothic Book" w:cs="Arial"/>
          <w:color w:val="333333"/>
          <w:kern w:val="0"/>
          <w:sz w:val="20"/>
          <w:szCs w:val="20"/>
          <w:lang w:eastAsia="pl-PL"/>
          <w14:ligatures w14:val="none"/>
        </w:rPr>
        <w:t xml:space="preserve"> </w:t>
      </w:r>
    </w:p>
  </w:footnote>
  <w:footnote w:id="18">
    <w:p w14:paraId="43651738" w14:textId="1B50C8D6" w:rsidR="00D7570F" w:rsidRPr="0097681E" w:rsidRDefault="00D7570F">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 kolejnym punkcie opisujemy praktyki, które mogą pomóc uprawnionemu w egzekwowaniu praw przed sądem cywilnym.</w:t>
      </w:r>
    </w:p>
  </w:footnote>
  <w:footnote w:id="19">
    <w:p w14:paraId="294DD9F3" w14:textId="09777C16" w:rsidR="00251EB3" w:rsidRDefault="00251EB3">
      <w:pPr>
        <w:pStyle w:val="Tekstprzypisudolnego"/>
      </w:pPr>
      <w:r>
        <w:rPr>
          <w:rStyle w:val="Odwoanieprzypisudolnego"/>
        </w:rPr>
        <w:footnoteRef/>
      </w:r>
      <w:r>
        <w:t xml:space="preserve"> </w:t>
      </w:r>
      <w:r w:rsidR="00B4502F" w:rsidRPr="00B4502F">
        <w:rPr>
          <w:rFonts w:ascii="Franklin Gothic Book" w:hAnsi="Franklin Gothic Book" w:cs="Open Sans"/>
          <w:color w:val="333333"/>
          <w:shd w:val="clear" w:color="auto" w:fill="FFFFFF"/>
        </w:rPr>
        <w:t>A. Niewęgłowski [w:] </w:t>
      </w:r>
      <w:r w:rsidR="00B4502F" w:rsidRPr="00B4502F">
        <w:rPr>
          <w:rFonts w:ascii="Franklin Gothic Book" w:hAnsi="Franklin Gothic Book" w:cs="Open Sans"/>
          <w:i/>
          <w:iCs/>
          <w:color w:val="333333"/>
          <w:shd w:val="clear" w:color="auto" w:fill="FFFFFF"/>
        </w:rPr>
        <w:t>Prawo autorskie. Komentarz</w:t>
      </w:r>
      <w:r w:rsidR="00B4502F" w:rsidRPr="00B4502F">
        <w:rPr>
          <w:rFonts w:ascii="Franklin Gothic Book" w:hAnsi="Franklin Gothic Book" w:cs="Open Sans"/>
          <w:color w:val="333333"/>
          <w:shd w:val="clear" w:color="auto" w:fill="FFFFFF"/>
        </w:rPr>
        <w:t>, Warszawa 2021, art. 122, kom. do art. 116, teza 5.</w:t>
      </w:r>
    </w:p>
  </w:footnote>
  <w:footnote w:id="20">
    <w:p w14:paraId="3E08E501" w14:textId="1692AE20" w:rsidR="00E14CC0" w:rsidRPr="0097681E" w:rsidRDefault="00E14CC0">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Zob. Art. 79 </w:t>
      </w:r>
      <w:proofErr w:type="spellStart"/>
      <w:r w:rsidRPr="0097681E">
        <w:rPr>
          <w:rFonts w:ascii="Franklin Gothic Book" w:hAnsi="Franklin Gothic Book"/>
        </w:rPr>
        <w:t>PrAut</w:t>
      </w:r>
      <w:proofErr w:type="spellEnd"/>
      <w:r w:rsidRPr="0097681E">
        <w:rPr>
          <w:rFonts w:ascii="Franklin Gothic Book" w:hAnsi="Franklin Gothic Book"/>
        </w:rPr>
        <w:t>.</w:t>
      </w:r>
    </w:p>
  </w:footnote>
  <w:footnote w:id="21">
    <w:p w14:paraId="724138DC" w14:textId="232F6B8C" w:rsidR="00FD15C4" w:rsidRPr="0097681E" w:rsidRDefault="00FD15C4">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302267" w:rsidRPr="0097681E">
        <w:rPr>
          <w:rFonts w:ascii="Franklin Gothic Book" w:hAnsi="Franklin Gothic Book"/>
        </w:rPr>
        <w:t xml:space="preserve">Ustawa z dnia z dnia 6 czerwca 1997 r. </w:t>
      </w:r>
      <w:r w:rsidR="00302267" w:rsidRPr="00302267">
        <w:rPr>
          <w:rFonts w:ascii="Franklin Gothic Book" w:hAnsi="Franklin Gothic Book"/>
        </w:rPr>
        <w:t>Kodeks karny</w:t>
      </w:r>
      <w:r w:rsidR="00302267" w:rsidRPr="0097681E">
        <w:rPr>
          <w:rFonts w:ascii="Franklin Gothic Book" w:hAnsi="Franklin Gothic Book"/>
        </w:rPr>
        <w:t xml:space="preserve"> (</w:t>
      </w:r>
      <w:r w:rsidR="00ED027A" w:rsidRPr="0097681E">
        <w:rPr>
          <w:rFonts w:ascii="Franklin Gothic Book" w:hAnsi="Franklin Gothic Book"/>
        </w:rPr>
        <w:t xml:space="preserve">Dz.U.2024.17 </w:t>
      </w:r>
      <w:proofErr w:type="spellStart"/>
      <w:r w:rsidR="00ED027A" w:rsidRPr="0097681E">
        <w:rPr>
          <w:rFonts w:ascii="Franklin Gothic Book" w:hAnsi="Franklin Gothic Book"/>
        </w:rPr>
        <w:t>t.j</w:t>
      </w:r>
      <w:proofErr w:type="spellEnd"/>
      <w:r w:rsidR="00ED027A" w:rsidRPr="0097681E">
        <w:rPr>
          <w:rFonts w:ascii="Franklin Gothic Book" w:hAnsi="Franklin Gothic Book"/>
        </w:rPr>
        <w:t>. z dnia 2024.01.04).</w:t>
      </w:r>
    </w:p>
  </w:footnote>
  <w:footnote w:id="22">
    <w:p w14:paraId="760AC19E" w14:textId="61009C7C" w:rsidR="00FD15C4" w:rsidRPr="0097681E" w:rsidRDefault="00FD15C4">
      <w:pPr>
        <w:pStyle w:val="Tekstprzypisudolnego"/>
        <w:rPr>
          <w:rFonts w:ascii="Franklin Gothic Book" w:hAnsi="Franklin Gothic Book"/>
        </w:rPr>
      </w:pPr>
      <w:r w:rsidRPr="0097681E">
        <w:rPr>
          <w:rStyle w:val="Odwoanieprzypisudolnego"/>
          <w:rFonts w:ascii="Franklin Gothic Book" w:hAnsi="Franklin Gothic Book"/>
        </w:rPr>
        <w:footnoteRef/>
      </w:r>
      <w:r w:rsidR="00ED027A" w:rsidRPr="0097681E">
        <w:rPr>
          <w:rFonts w:ascii="Franklin Gothic Book" w:hAnsi="Franklin Gothic Book"/>
        </w:rPr>
        <w:t xml:space="preserve"> </w:t>
      </w:r>
      <w:r w:rsidR="00675150" w:rsidRPr="0097681E">
        <w:rPr>
          <w:rFonts w:ascii="Franklin Gothic Book" w:hAnsi="Franklin Gothic Book"/>
        </w:rPr>
        <w:t>Zob. a</w:t>
      </w:r>
      <w:r w:rsidRPr="0097681E">
        <w:rPr>
          <w:rFonts w:ascii="Franklin Gothic Book" w:hAnsi="Franklin Gothic Book"/>
        </w:rPr>
        <w:t>rt. 46§1 k.k.</w:t>
      </w:r>
    </w:p>
  </w:footnote>
  <w:footnote w:id="23">
    <w:p w14:paraId="3BF7E604" w14:textId="00C075A3" w:rsidR="00D46009" w:rsidRPr="0097681E" w:rsidRDefault="00D46009">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Zob. Art. 46§2 k.k.</w:t>
      </w:r>
    </w:p>
  </w:footnote>
  <w:footnote w:id="24">
    <w:p w14:paraId="622E1C4D" w14:textId="5B26A44F" w:rsidR="000A0910" w:rsidRPr="0097681E" w:rsidRDefault="000A0910">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9B6093" w:rsidRPr="0097681E">
        <w:rPr>
          <w:rFonts w:ascii="Franklin Gothic Book" w:hAnsi="Franklin Gothic Book"/>
        </w:rPr>
        <w:t xml:space="preserve">D. Krakowiak, Naprawienie szkody wyrządzonej przestępstwami określonymi w prawie autorskim, </w:t>
      </w:r>
      <w:r w:rsidR="00EC7807" w:rsidRPr="0097681E">
        <w:rPr>
          <w:rFonts w:ascii="Franklin Gothic Book" w:hAnsi="Franklin Gothic Book"/>
        </w:rPr>
        <w:t xml:space="preserve">„Prokuratura i Prawo” 6, 2014, </w:t>
      </w:r>
      <w:r w:rsidR="00903C92" w:rsidRPr="0097681E">
        <w:rPr>
          <w:rFonts w:ascii="Franklin Gothic Book" w:hAnsi="Franklin Gothic Book"/>
        </w:rPr>
        <w:t>S. 82.</w:t>
      </w:r>
    </w:p>
  </w:footnote>
  <w:footnote w:id="25">
    <w:p w14:paraId="7381D79E" w14:textId="6ED0D62F" w:rsidR="000A0910" w:rsidRPr="0097681E" w:rsidRDefault="000A0910">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9F65BD" w:rsidRPr="0097681E">
        <w:rPr>
          <w:rFonts w:ascii="Franklin Gothic Book" w:hAnsi="Franklin Gothic Book"/>
        </w:rPr>
        <w:t xml:space="preserve">Tak </w:t>
      </w:r>
      <w:r w:rsidR="00F824E9" w:rsidRPr="0097681E">
        <w:rPr>
          <w:rFonts w:ascii="Franklin Gothic Book" w:hAnsi="Franklin Gothic Book"/>
        </w:rPr>
        <w:t xml:space="preserve">Sąd Okręgowy w Częstochowie w wyroku z </w:t>
      </w:r>
      <w:r w:rsidR="00F824E9" w:rsidRPr="00F824E9">
        <w:rPr>
          <w:rFonts w:ascii="Franklin Gothic Book" w:hAnsi="Franklin Gothic Book"/>
        </w:rPr>
        <w:t xml:space="preserve"> dnia 2 października 2018 r.</w:t>
      </w:r>
      <w:r w:rsidR="00ED1751" w:rsidRPr="0097681E">
        <w:rPr>
          <w:rFonts w:ascii="Franklin Gothic Book" w:hAnsi="Franklin Gothic Book"/>
        </w:rPr>
        <w:t xml:space="preserve">, </w:t>
      </w:r>
      <w:r w:rsidR="00F824E9" w:rsidRPr="00F824E9">
        <w:rPr>
          <w:rFonts w:ascii="Franklin Gothic Book" w:hAnsi="Franklin Gothic Book"/>
        </w:rPr>
        <w:t>VII Ka 694/18</w:t>
      </w:r>
      <w:r w:rsidR="00ED1751" w:rsidRPr="0097681E">
        <w:rPr>
          <w:rFonts w:ascii="Franklin Gothic Book" w:hAnsi="Franklin Gothic Book"/>
        </w:rPr>
        <w:t xml:space="preserve">: </w:t>
      </w:r>
      <w:r w:rsidR="009F65BD" w:rsidRPr="0097681E">
        <w:rPr>
          <w:rFonts w:ascii="Franklin Gothic Book" w:hAnsi="Franklin Gothic Book"/>
        </w:rPr>
        <w:t xml:space="preserve"> „Zgodnie z treścią przepisu art. 79 ust. 1 pkt 3b ustawy o prawie autorskim i prawach pokrewnych (o którym wspomina skarżący w treści wywiedzionego środka odwoławczego) uprawniony, którego autorskie prawa majątkowe zostały naruszone może żądać od osoby, która naruszyła te prawa, naprawienia wyrządzonej szkody poprzez zapłatę sumy pieniężnej odpowiadającej dwukrotności, a w przypadku gdy naruszenie jest zawinione - trzykrotności stosownego wynagrodzenia które w chwili jego dochodzenia byłoby należne tytułem udzielenia przez uprawnionego zgody na korzystanie z utworu. Przepis ten nie jest zatem przepisem karnym i nie określa wysokości obowiązku naprawienia szkody, a jedynie wysokość zapłaty za nieuprawnione korzystanie z praw autorskich. Takiej opłaty oskarżyciel może zaś dochodzić wyłączni na etapie postępowania cywilnego.</w:t>
      </w:r>
    </w:p>
  </w:footnote>
  <w:footnote w:id="26">
    <w:p w14:paraId="4E72079F" w14:textId="6702FA96" w:rsidR="000A0910" w:rsidRPr="0097681E" w:rsidRDefault="000A0910">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Zob. Art. 46§</w:t>
      </w:r>
      <w:r w:rsidR="00FA5E49" w:rsidRPr="0097681E">
        <w:rPr>
          <w:rFonts w:ascii="Franklin Gothic Book" w:hAnsi="Franklin Gothic Book"/>
        </w:rPr>
        <w:t xml:space="preserve">3 k.k. Przepis należy wykładać z uwzględnieniem treści art. 415 k.p.k. Zob. </w:t>
      </w:r>
      <w:r w:rsidR="004E21D6" w:rsidRPr="0097681E">
        <w:rPr>
          <w:rFonts w:ascii="Franklin Gothic Book" w:hAnsi="Franklin Gothic Book"/>
        </w:rPr>
        <w:t>P. Kozłowska-Kalisz [w:] Kodeks karny. Komentarz aktualizowany, red. M. Mozgawa, LEX/el. 2024, art. 46. https://sip.lex.pl/#/commentary/587736862/748489?pit=2024-05-30&amp;keyword=415 [dostęp: 31.5.2024].</w:t>
      </w:r>
    </w:p>
  </w:footnote>
  <w:footnote w:id="27">
    <w:p w14:paraId="703A7C51" w14:textId="62861A99" w:rsidR="00F5763D" w:rsidRPr="0097681E" w:rsidRDefault="00F5763D">
      <w:pPr>
        <w:pStyle w:val="Tekstprzypisudolnego"/>
        <w:rPr>
          <w:rFonts w:ascii="Franklin Gothic Book" w:hAnsi="Franklin Gothic Book"/>
          <w:lang w:val="de-DE"/>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4E21D6" w:rsidRPr="0097681E">
        <w:rPr>
          <w:rFonts w:ascii="Franklin Gothic Book" w:hAnsi="Franklin Gothic Book"/>
        </w:rPr>
        <w:t>P</w:t>
      </w:r>
      <w:r w:rsidR="003209F8" w:rsidRPr="0097681E">
        <w:rPr>
          <w:rFonts w:ascii="Franklin Gothic Book" w:hAnsi="Franklin Gothic Book"/>
        </w:rPr>
        <w:t xml:space="preserve">. Rogoziński [w:] Kodeks postępowania karnego. Komentarz do wybranych przepisów, red. </w:t>
      </w:r>
      <w:r w:rsidR="003209F8" w:rsidRPr="0097681E">
        <w:rPr>
          <w:rFonts w:ascii="Franklin Gothic Book" w:hAnsi="Franklin Gothic Book"/>
          <w:lang w:val="de-DE"/>
        </w:rPr>
        <w:t>S. Steinborn, LEX/</w:t>
      </w:r>
      <w:proofErr w:type="spellStart"/>
      <w:r w:rsidR="003209F8" w:rsidRPr="0097681E">
        <w:rPr>
          <w:rFonts w:ascii="Franklin Gothic Book" w:hAnsi="Franklin Gothic Book"/>
          <w:lang w:val="de-DE"/>
        </w:rPr>
        <w:t>el</w:t>
      </w:r>
      <w:proofErr w:type="spellEnd"/>
      <w:r w:rsidR="003209F8" w:rsidRPr="0097681E">
        <w:rPr>
          <w:rFonts w:ascii="Franklin Gothic Book" w:hAnsi="Franklin Gothic Book"/>
          <w:lang w:val="de-DE"/>
        </w:rPr>
        <w:t>. 2016, art. 415. https://sip.lex.pl/#/commentary/587697167/494607?pit=2024-05-30 [</w:t>
      </w:r>
      <w:proofErr w:type="spellStart"/>
      <w:r w:rsidR="003209F8" w:rsidRPr="0097681E">
        <w:rPr>
          <w:rFonts w:ascii="Franklin Gothic Book" w:hAnsi="Franklin Gothic Book"/>
          <w:lang w:val="de-DE"/>
        </w:rPr>
        <w:t>dostęp</w:t>
      </w:r>
      <w:proofErr w:type="spellEnd"/>
      <w:r w:rsidR="003209F8" w:rsidRPr="0097681E">
        <w:rPr>
          <w:rFonts w:ascii="Franklin Gothic Book" w:hAnsi="Franklin Gothic Book"/>
          <w:lang w:val="de-DE"/>
        </w:rPr>
        <w:t>: 31.5.2024].</w:t>
      </w:r>
    </w:p>
  </w:footnote>
  <w:footnote w:id="28">
    <w:p w14:paraId="5FC11CB8" w14:textId="27191B82" w:rsidR="00DB1068" w:rsidRPr="00DB1068" w:rsidRDefault="00703F6E" w:rsidP="00DB1068">
      <w:pPr>
        <w:pStyle w:val="Tekstprzypisudolnego"/>
        <w:rPr>
          <w:rFonts w:ascii="Franklin Gothic Book" w:hAnsi="Franklin Gothic Book"/>
        </w:rPr>
      </w:pPr>
      <w:r w:rsidRPr="00DB1068">
        <w:rPr>
          <w:rStyle w:val="Odwoanieprzypisudolnego"/>
          <w:rFonts w:ascii="Franklin Gothic Book" w:hAnsi="Franklin Gothic Book"/>
        </w:rPr>
        <w:footnoteRef/>
      </w:r>
      <w:r w:rsidRPr="00DB1068">
        <w:rPr>
          <w:rFonts w:ascii="Franklin Gothic Book" w:hAnsi="Franklin Gothic Book"/>
        </w:rPr>
        <w:t xml:space="preserve"> </w:t>
      </w:r>
      <w:r w:rsidR="00DB1068" w:rsidRPr="00DB1068">
        <w:rPr>
          <w:rFonts w:ascii="Franklin Gothic Book" w:hAnsi="Franklin Gothic Book"/>
        </w:rPr>
        <w:t xml:space="preserve">M. </w:t>
      </w:r>
      <w:proofErr w:type="spellStart"/>
      <w:r w:rsidR="00DB1068" w:rsidRPr="00DB1068">
        <w:rPr>
          <w:rFonts w:ascii="Franklin Gothic Book" w:hAnsi="Franklin Gothic Book"/>
        </w:rPr>
        <w:t>Klejnowska</w:t>
      </w:r>
      <w:proofErr w:type="spellEnd"/>
      <w:r w:rsidR="00DB1068" w:rsidRPr="00DB1068">
        <w:rPr>
          <w:rFonts w:ascii="Franklin Gothic Book" w:hAnsi="Franklin Gothic Book"/>
        </w:rPr>
        <w:t xml:space="preserve"> [w:] Kodeks postępowania karnego. Komentarz, red. J. Zagrodnik, LEX/el. 2023, art. 415. https://sip.lex.pl/#/commentary/587945569/743009 [dostęp: 31.5.2024].</w:t>
      </w:r>
    </w:p>
    <w:p w14:paraId="03FB93AB" w14:textId="0E77A7AC" w:rsidR="00703F6E" w:rsidRPr="0097681E" w:rsidRDefault="00703F6E">
      <w:pPr>
        <w:pStyle w:val="Tekstprzypisudolnego"/>
        <w:rPr>
          <w:rFonts w:ascii="Franklin Gothic Book" w:hAnsi="Franklin Gothic Book"/>
        </w:rPr>
      </w:pPr>
    </w:p>
  </w:footnote>
  <w:footnote w:id="29">
    <w:p w14:paraId="36FC1B10" w14:textId="1411AB0E" w:rsidR="004F6D0D" w:rsidRPr="0097681E" w:rsidRDefault="004F6D0D" w:rsidP="005F487C">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Zob. </w:t>
      </w:r>
      <w:r w:rsidR="00B83A81" w:rsidRPr="0097681E">
        <w:rPr>
          <w:rFonts w:ascii="Franklin Gothic Book" w:hAnsi="Franklin Gothic Book"/>
        </w:rPr>
        <w:t>Wyrok Trybunału z dnia 9 lipca 2020 r.</w:t>
      </w:r>
      <w:r w:rsidR="005F487C" w:rsidRPr="0097681E">
        <w:rPr>
          <w:rFonts w:ascii="Franklin Gothic Book" w:hAnsi="Franklin Gothic Book"/>
        </w:rPr>
        <w:t xml:space="preserve"> w sprawie C</w:t>
      </w:r>
      <w:r w:rsidR="005F487C" w:rsidRPr="0097681E">
        <w:rPr>
          <w:rFonts w:ascii="Franklin Gothic Book" w:hAnsi="Franklin Gothic Book"/>
        </w:rPr>
        <w:noBreakHyphen/>
        <w:t xml:space="preserve">264/19, Constantin Film </w:t>
      </w:r>
      <w:proofErr w:type="spellStart"/>
      <w:r w:rsidR="005F487C" w:rsidRPr="0097681E">
        <w:rPr>
          <w:rFonts w:ascii="Franklin Gothic Book" w:hAnsi="Franklin Gothic Book"/>
        </w:rPr>
        <w:t>Verleih</w:t>
      </w:r>
      <w:proofErr w:type="spellEnd"/>
      <w:r w:rsidR="005F487C" w:rsidRPr="0097681E">
        <w:rPr>
          <w:rFonts w:ascii="Franklin Gothic Book" w:hAnsi="Franklin Gothic Book"/>
        </w:rPr>
        <w:t xml:space="preserve"> GmbH przeciwko </w:t>
      </w:r>
      <w:r w:rsidR="005F487C" w:rsidRPr="005F487C">
        <w:rPr>
          <w:rFonts w:ascii="Franklin Gothic Book" w:hAnsi="Franklin Gothic Book"/>
        </w:rPr>
        <w:t>YouTube LLC,</w:t>
      </w:r>
      <w:r w:rsidR="005F487C" w:rsidRPr="0097681E">
        <w:rPr>
          <w:rFonts w:ascii="Franklin Gothic Book" w:hAnsi="Franklin Gothic Book"/>
        </w:rPr>
        <w:t xml:space="preserve"> </w:t>
      </w:r>
      <w:r w:rsidR="005F487C" w:rsidRPr="005F487C">
        <w:rPr>
          <w:rFonts w:ascii="Franklin Gothic Book" w:hAnsi="Franklin Gothic Book"/>
        </w:rPr>
        <w:t>Google Inc.</w:t>
      </w:r>
      <w:r w:rsidR="00A035AE" w:rsidRPr="0097681E">
        <w:rPr>
          <w:rFonts w:ascii="Franklin Gothic Book" w:hAnsi="Franklin Gothic Book"/>
        </w:rPr>
        <w:t>, https://curia.europa.eu/juris/liste.jsf?num=C-264/19 [dostęp: 31.5.2024].</w:t>
      </w:r>
      <w:r w:rsidR="00DD15DF" w:rsidRPr="0097681E">
        <w:rPr>
          <w:rFonts w:ascii="Franklin Gothic Book" w:hAnsi="Franklin Gothic Book"/>
        </w:rPr>
        <w:t xml:space="preserve"> T</w:t>
      </w:r>
      <w:r w:rsidR="00791726" w:rsidRPr="0097681E">
        <w:rPr>
          <w:rFonts w:ascii="Franklin Gothic Book" w:hAnsi="Franklin Gothic Book"/>
        </w:rPr>
        <w:t>o</w:t>
      </w:r>
      <w:r w:rsidR="00DD15DF" w:rsidRPr="0097681E">
        <w:rPr>
          <w:rFonts w:ascii="Franklin Gothic Book" w:hAnsi="Franklin Gothic Book"/>
        </w:rPr>
        <w:t xml:space="preserve"> orzeczenie bywa traktowane instrumentalnie i jest przytaczane </w:t>
      </w:r>
      <w:r w:rsidR="00791726" w:rsidRPr="0097681E">
        <w:rPr>
          <w:rFonts w:ascii="Franklin Gothic Book" w:hAnsi="Franklin Gothic Book"/>
        </w:rPr>
        <w:t xml:space="preserve">z pominięciem kontekstu wypowiedzi Trybunału, który odpowiadał na pytanie czy określony </w:t>
      </w:r>
      <w:r w:rsidR="00A54834" w:rsidRPr="0097681E">
        <w:rPr>
          <w:rFonts w:ascii="Franklin Gothic Book" w:hAnsi="Franklin Gothic Book"/>
        </w:rPr>
        <w:t xml:space="preserve">art. </w:t>
      </w:r>
      <w:r w:rsidR="005857CF" w:rsidRPr="0097681E">
        <w:rPr>
          <w:rFonts w:ascii="Franklin Gothic Book" w:hAnsi="Franklin Gothic Book"/>
        </w:rPr>
        <w:t>8 ust. 2 lit. a)</w:t>
      </w:r>
      <w:r w:rsidR="00791726" w:rsidRPr="0097681E">
        <w:rPr>
          <w:rFonts w:ascii="Franklin Gothic Book" w:hAnsi="Franklin Gothic Book"/>
        </w:rPr>
        <w:t xml:space="preserve"> dyrektywy 2004/48/WE</w:t>
      </w:r>
      <w:r w:rsidR="00D567B5" w:rsidRPr="0097681E">
        <w:rPr>
          <w:rFonts w:ascii="Franklin Gothic Book" w:hAnsi="Franklin Gothic Book"/>
        </w:rPr>
        <w:t xml:space="preserve"> Parlamentu Europejskiego i Rady z dnia 29 kwietnia 2004 r. w sprawie egzekwowania praw własności intelektualnej (Dz.U. 2004, L 157, s. 4</w:t>
      </w:r>
      <w:r w:rsidR="00785DDB" w:rsidRPr="0097681E">
        <w:rPr>
          <w:rFonts w:ascii="Franklin Gothic Book" w:hAnsi="Franklin Gothic Book"/>
        </w:rPr>
        <w:t>4) wymaga</w:t>
      </w:r>
      <w:r w:rsidR="00D567B5" w:rsidRPr="0097681E">
        <w:rPr>
          <w:rFonts w:ascii="Franklin Gothic Book" w:hAnsi="Franklin Gothic Book"/>
        </w:rPr>
        <w:t xml:space="preserve">, by </w:t>
      </w:r>
      <w:r w:rsidR="00525BD9" w:rsidRPr="0097681E">
        <w:rPr>
          <w:rFonts w:ascii="Franklin Gothic Book" w:hAnsi="Franklin Gothic Book"/>
        </w:rPr>
        <w:t xml:space="preserve">państwa członkowskie </w:t>
      </w:r>
      <w:r w:rsidR="00A54834" w:rsidRPr="0097681E">
        <w:rPr>
          <w:rFonts w:ascii="Franklin Gothic Book" w:hAnsi="Franklin Gothic Book"/>
        </w:rPr>
        <w:t>zapewni</w:t>
      </w:r>
      <w:r w:rsidR="00A42DAD" w:rsidRPr="0097681E">
        <w:rPr>
          <w:rFonts w:ascii="Franklin Gothic Book" w:hAnsi="Franklin Gothic Book"/>
        </w:rPr>
        <w:t>ły</w:t>
      </w:r>
      <w:r w:rsidR="00A54834" w:rsidRPr="0097681E">
        <w:rPr>
          <w:rFonts w:ascii="Franklin Gothic Book" w:hAnsi="Franklin Gothic Book"/>
        </w:rPr>
        <w:t xml:space="preserve"> właściwym organom sądowym</w:t>
      </w:r>
      <w:r w:rsidR="00420BD3" w:rsidRPr="0097681E">
        <w:rPr>
          <w:rFonts w:ascii="Franklin Gothic Book" w:hAnsi="Franklin Gothic Book"/>
        </w:rPr>
        <w:t>, w ramach postępowania dotyczącego naruszenia prawa własności intelektualnej,</w:t>
      </w:r>
      <w:r w:rsidR="00795B58" w:rsidRPr="0097681E">
        <w:rPr>
          <w:rFonts w:ascii="Franklin Gothic Book" w:hAnsi="Franklin Gothic Book"/>
        </w:rPr>
        <w:t xml:space="preserve"> </w:t>
      </w:r>
      <w:r w:rsidR="00A54834" w:rsidRPr="0097681E">
        <w:rPr>
          <w:rFonts w:ascii="Franklin Gothic Book" w:hAnsi="Franklin Gothic Book"/>
        </w:rPr>
        <w:t>możliwoś</w:t>
      </w:r>
      <w:r w:rsidR="00A42DAD" w:rsidRPr="0097681E">
        <w:rPr>
          <w:rFonts w:ascii="Franklin Gothic Book" w:hAnsi="Franklin Gothic Book"/>
        </w:rPr>
        <w:t>ć</w:t>
      </w:r>
      <w:r w:rsidR="00A54834" w:rsidRPr="0097681E">
        <w:rPr>
          <w:rFonts w:ascii="Franklin Gothic Book" w:hAnsi="Franklin Gothic Book"/>
        </w:rPr>
        <w:t xml:space="preserve"> nakazania przedstawienia adresu poczty elektronicznej, numeru telefonu lub adresu IP osób</w:t>
      </w:r>
      <w:r w:rsidR="008F01BF" w:rsidRPr="0097681E">
        <w:rPr>
          <w:rFonts w:ascii="Franklin Gothic Book" w:hAnsi="Franklin Gothic Book"/>
        </w:rPr>
        <w:t xml:space="preserve"> </w:t>
      </w:r>
      <w:r w:rsidR="00420BD3" w:rsidRPr="0097681E">
        <w:rPr>
          <w:rFonts w:ascii="Franklin Gothic Book" w:hAnsi="Franklin Gothic Book"/>
        </w:rPr>
        <w:t>naruszających</w:t>
      </w:r>
      <w:r w:rsidR="008F01BF" w:rsidRPr="0097681E">
        <w:rPr>
          <w:rFonts w:ascii="Franklin Gothic Book" w:hAnsi="Franklin Gothic Book"/>
        </w:rPr>
        <w:t xml:space="preserve"> </w:t>
      </w:r>
      <w:r w:rsidR="00795B58" w:rsidRPr="0097681E">
        <w:rPr>
          <w:rFonts w:ascii="Franklin Gothic Book" w:hAnsi="Franklin Gothic Book"/>
        </w:rPr>
        <w:t xml:space="preserve">te prawa </w:t>
      </w:r>
      <w:r w:rsidR="008F01BF" w:rsidRPr="0097681E">
        <w:rPr>
          <w:rFonts w:ascii="Franklin Gothic Book" w:hAnsi="Franklin Gothic Book"/>
        </w:rPr>
        <w:t>lub innych</w:t>
      </w:r>
      <w:r w:rsidR="00A42DAD" w:rsidRPr="0097681E">
        <w:rPr>
          <w:rFonts w:ascii="Franklin Gothic Book" w:hAnsi="Franklin Gothic Book"/>
        </w:rPr>
        <w:t xml:space="preserve"> </w:t>
      </w:r>
      <w:r w:rsidR="00420BD3" w:rsidRPr="0097681E">
        <w:rPr>
          <w:rFonts w:ascii="Franklin Gothic Book" w:hAnsi="Franklin Gothic Book"/>
        </w:rPr>
        <w:t xml:space="preserve">osób </w:t>
      </w:r>
      <w:r w:rsidR="00A42DAD" w:rsidRPr="0097681E">
        <w:rPr>
          <w:rFonts w:ascii="Franklin Gothic Book" w:hAnsi="Franklin Gothic Book"/>
        </w:rPr>
        <w:t>posiadających wskazane informacje</w:t>
      </w:r>
      <w:r w:rsidR="00795B58" w:rsidRPr="0097681E">
        <w:rPr>
          <w:rFonts w:ascii="Franklin Gothic Book" w:hAnsi="Franklin Gothic Book"/>
        </w:rPr>
        <w:t>. Trybunał uznał, że użyte we wspomnianym przepisie wyrażenie „adres”</w:t>
      </w:r>
      <w:r w:rsidR="009A7169" w:rsidRPr="0097681E">
        <w:rPr>
          <w:rFonts w:ascii="Franklin Gothic Book" w:hAnsi="Franklin Gothic Book"/>
        </w:rPr>
        <w:t xml:space="preserve"> nie obejmuje, w odniesieniu do użytkownika, który zamieścił w sieci pliki naruszające prawo własności intelektualnej, jego adresu poczty elektronicznej, numeru telefonu ani adresu IP użytego do zamieszczenia tych plików lub adresu IP użytego do ostatniego uzyskania dostępu do konta użytkownika. </w:t>
      </w:r>
      <w:r w:rsidR="005A69C5" w:rsidRPr="0097681E">
        <w:rPr>
          <w:rFonts w:ascii="Franklin Gothic Book" w:hAnsi="Franklin Gothic Book"/>
        </w:rPr>
        <w:t xml:space="preserve">Jednocześnie jednak orzekł, </w:t>
      </w:r>
      <w:r w:rsidR="00BE311B" w:rsidRPr="0097681E">
        <w:rPr>
          <w:rFonts w:ascii="Franklin Gothic Book" w:hAnsi="Franklin Gothic Book"/>
        </w:rPr>
        <w:t>że państwom członkowskim przysługuje uprawnienie</w:t>
      </w:r>
      <w:r w:rsidR="008B68BC" w:rsidRPr="0097681E">
        <w:rPr>
          <w:rFonts w:ascii="Franklin Gothic Book" w:hAnsi="Franklin Gothic Book"/>
        </w:rPr>
        <w:t xml:space="preserve">, aby taką możliwość w prawie krajowym zapewnić. Nie oznacza to zatem, że polski sąd nie może zobowiązać </w:t>
      </w:r>
      <w:r w:rsidR="00235785" w:rsidRPr="0097681E">
        <w:rPr>
          <w:rFonts w:ascii="Franklin Gothic Book" w:hAnsi="Franklin Gothic Book"/>
        </w:rPr>
        <w:t>portale</w:t>
      </w:r>
      <w:r w:rsidR="008B68BC" w:rsidRPr="0097681E">
        <w:rPr>
          <w:rFonts w:ascii="Franklin Gothic Book" w:hAnsi="Franklin Gothic Book"/>
        </w:rPr>
        <w:t xml:space="preserve"> do podania wspomnianych wyżej informacji. Oznacza to tyle, ze jeśli w jakimś kraju członkowskie takie </w:t>
      </w:r>
      <w:r w:rsidR="00D8786E" w:rsidRPr="0097681E">
        <w:rPr>
          <w:rFonts w:ascii="Franklin Gothic Book" w:hAnsi="Franklin Gothic Book"/>
        </w:rPr>
        <w:t xml:space="preserve">rozwiązania prawne nie zostały przewidziane, to nie oznacza, iż doszło nieprawidłowego implementowania dyrektywy 2004/48/WE. </w:t>
      </w:r>
    </w:p>
  </w:footnote>
  <w:footnote w:id="30">
    <w:p w14:paraId="02AEBEED" w14:textId="73B23D5B" w:rsidR="0078289E" w:rsidRPr="0097681E" w:rsidRDefault="0078289E" w:rsidP="005F487C">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1B3A28" w:rsidRPr="0097681E">
        <w:rPr>
          <w:rFonts w:ascii="Franklin Gothic Book" w:hAnsi="Franklin Gothic Book"/>
        </w:rPr>
        <w:t xml:space="preserve">Postanowienie Sądu Okręgowego w Warszawie z dnia 5 października 2020 r., XXII </w:t>
      </w:r>
      <w:proofErr w:type="spellStart"/>
      <w:r w:rsidR="001B3A28" w:rsidRPr="0097681E">
        <w:rPr>
          <w:rFonts w:ascii="Franklin Gothic Book" w:hAnsi="Franklin Gothic Book"/>
        </w:rPr>
        <w:t>GWo</w:t>
      </w:r>
      <w:proofErr w:type="spellEnd"/>
      <w:r w:rsidR="001B3A28" w:rsidRPr="0097681E">
        <w:rPr>
          <w:rFonts w:ascii="Franklin Gothic Book" w:hAnsi="Franklin Gothic Book"/>
        </w:rPr>
        <w:t xml:space="preserve"> 55/20</w:t>
      </w:r>
      <w:r w:rsidR="00CA3C7E" w:rsidRPr="0097681E">
        <w:rPr>
          <w:rFonts w:ascii="Franklin Gothic Book" w:hAnsi="Franklin Gothic Book"/>
        </w:rPr>
        <w:t>.</w:t>
      </w:r>
    </w:p>
  </w:footnote>
  <w:footnote w:id="31">
    <w:p w14:paraId="581681EA" w14:textId="1169CF6C" w:rsidR="00CA3C7E" w:rsidRPr="0097681E" w:rsidRDefault="00CA3C7E" w:rsidP="005F487C">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EC0C3D" w:rsidRPr="0097681E">
        <w:rPr>
          <w:rFonts w:ascii="Franklin Gothic Book" w:hAnsi="Franklin Gothic Book"/>
        </w:rPr>
        <w:t xml:space="preserve">Postanowienie Sądu Okręgowego w Warszawie z dnia 3 lutego 2023 r., XXII </w:t>
      </w:r>
      <w:proofErr w:type="spellStart"/>
      <w:r w:rsidR="00EC0C3D" w:rsidRPr="0097681E">
        <w:rPr>
          <w:rFonts w:ascii="Franklin Gothic Book" w:hAnsi="Franklin Gothic Book"/>
        </w:rPr>
        <w:t>GWo</w:t>
      </w:r>
      <w:proofErr w:type="spellEnd"/>
      <w:r w:rsidR="00EC0C3D" w:rsidRPr="0097681E">
        <w:rPr>
          <w:rFonts w:ascii="Franklin Gothic Book" w:hAnsi="Franklin Gothic Book"/>
        </w:rPr>
        <w:t xml:space="preserve"> 267/22.</w:t>
      </w:r>
    </w:p>
  </w:footnote>
  <w:footnote w:id="32">
    <w:p w14:paraId="3CE483B4" w14:textId="44DC78CA" w:rsidR="00943446" w:rsidRPr="0097681E" w:rsidRDefault="00943446">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Zob. opisywany w niniejszym tekście w jednym z kolejnych punktów </w:t>
      </w:r>
      <w:r w:rsidR="0092368E" w:rsidRPr="0097681E">
        <w:rPr>
          <w:rFonts w:ascii="Franklin Gothic Book" w:hAnsi="Franklin Gothic Book"/>
        </w:rPr>
        <w:t xml:space="preserve">wyrok Sądu Okręgowego w Warszawie z dnia 4 kwietnia 2023 r., XX GC 1004/12. </w:t>
      </w:r>
    </w:p>
  </w:footnote>
  <w:footnote w:id="33">
    <w:p w14:paraId="6BA5A6F7" w14:textId="519FE9AA" w:rsidR="00684275" w:rsidRPr="0097681E" w:rsidRDefault="00684275">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Akurat w rozpatrywanym przez SN stanie faktycznym informacja </w:t>
      </w:r>
      <w:r w:rsidR="0001478F" w:rsidRPr="0097681E">
        <w:rPr>
          <w:rFonts w:ascii="Franklin Gothic Book" w:hAnsi="Franklin Gothic Book"/>
        </w:rPr>
        <w:t xml:space="preserve">pochodziła od uprawnionych, jednak jest to ważna kwestia w kontekście zainicjowania procesu blokowania plików przez autora, który nie posiada praw do swojego tekstu. </w:t>
      </w:r>
    </w:p>
  </w:footnote>
  <w:footnote w:id="34">
    <w:p w14:paraId="59AFE139" w14:textId="3FC616F7" w:rsidR="00BC0912" w:rsidRPr="00F96A64" w:rsidRDefault="00BC0912">
      <w:pPr>
        <w:pStyle w:val="Tekstprzypisudolnego"/>
        <w:rPr>
          <w:rFonts w:ascii="Franklin Gothic Book" w:hAnsi="Franklin Gothic Book"/>
        </w:rPr>
      </w:pPr>
      <w:r w:rsidRPr="00F96A64">
        <w:rPr>
          <w:rStyle w:val="Odwoanieprzypisudolnego"/>
          <w:rFonts w:ascii="Franklin Gothic Book" w:hAnsi="Franklin Gothic Book"/>
        </w:rPr>
        <w:footnoteRef/>
      </w:r>
      <w:r w:rsidRPr="00F96A64">
        <w:rPr>
          <w:rFonts w:ascii="Franklin Gothic Book" w:hAnsi="Franklin Gothic Book"/>
        </w:rPr>
        <w:t xml:space="preserve"> </w:t>
      </w:r>
      <w:r w:rsidR="000E7094" w:rsidRPr="00F96A64">
        <w:rPr>
          <w:rFonts w:ascii="Franklin Gothic Book" w:hAnsi="Franklin Gothic Book"/>
        </w:rPr>
        <w:t xml:space="preserve"> Wyrok SN z 27 maja 2022 r., II CSKP 3/22.</w:t>
      </w:r>
    </w:p>
  </w:footnote>
  <w:footnote w:id="35">
    <w:p w14:paraId="396DDD61" w14:textId="18294441" w:rsidR="003C3855" w:rsidRPr="0097681E" w:rsidRDefault="003C3855">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Przykładowo, naruszenia dokonywane na portalu Chomikuj.pl można zgłaszać z wykorzystaniem adresu abuse</w:t>
      </w:r>
      <w:r w:rsidR="006E7FAF" w:rsidRPr="0097681E">
        <w:rPr>
          <w:rFonts w:ascii="Franklin Gothic Book" w:hAnsi="Franklin Gothic Book"/>
        </w:rPr>
        <w:t>@chomikuj.pl</w:t>
      </w:r>
    </w:p>
  </w:footnote>
  <w:footnote w:id="36">
    <w:p w14:paraId="0C85B506" w14:textId="14A3F233" w:rsidR="001812E9" w:rsidRPr="0097681E" w:rsidRDefault="001812E9">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EC0265" w:rsidRPr="0097681E">
        <w:rPr>
          <w:rFonts w:ascii="Franklin Gothic Book" w:hAnsi="Franklin Gothic Book"/>
        </w:rPr>
        <w:t>Rozporządzenie Parlamentu Europejskiego i Rady (UE) nr 1215/2012 z dnia 12 grudnia 2012 r. w sprawie jurysdykcji i uznawania orzeczeń sądowych oraz ich wykonywania w sprawach cywilnych i handlowych (wersja przekształcona)</w:t>
      </w:r>
    </w:p>
  </w:footnote>
  <w:footnote w:id="37">
    <w:p w14:paraId="6900BC73" w14:textId="1F6E0C05" w:rsidR="00726771" w:rsidRPr="00726771" w:rsidRDefault="00726771">
      <w:pPr>
        <w:pStyle w:val="Tekstprzypisudolnego"/>
        <w:rPr>
          <w:rFonts w:ascii="Franklin Gothic Book" w:hAnsi="Franklin Gothic Book"/>
        </w:rPr>
      </w:pPr>
      <w:r w:rsidRPr="00726771">
        <w:rPr>
          <w:rStyle w:val="Odwoanieprzypisudolnego"/>
          <w:rFonts w:ascii="Franklin Gothic Book" w:hAnsi="Franklin Gothic Book"/>
        </w:rPr>
        <w:footnoteRef/>
      </w:r>
      <w:r w:rsidRPr="00726771">
        <w:rPr>
          <w:rFonts w:ascii="Franklin Gothic Book" w:hAnsi="Franklin Gothic Book"/>
        </w:rPr>
        <w:t xml:space="preserve"> Art. 1103 k.p.c.</w:t>
      </w:r>
    </w:p>
  </w:footnote>
  <w:footnote w:id="38">
    <w:p w14:paraId="42D4CCE6" w14:textId="1A82B046" w:rsidR="007F54DA" w:rsidRPr="007F54DA" w:rsidRDefault="007F54DA">
      <w:pPr>
        <w:pStyle w:val="Tekstprzypisudolnego"/>
        <w:rPr>
          <w:rFonts w:ascii="Franklin Gothic Book" w:hAnsi="Franklin Gothic Book"/>
        </w:rPr>
      </w:pPr>
      <w:r w:rsidRPr="007F54DA">
        <w:rPr>
          <w:rStyle w:val="Odwoanieprzypisudolnego"/>
          <w:rFonts w:ascii="Franklin Gothic Book" w:hAnsi="Franklin Gothic Book"/>
        </w:rPr>
        <w:footnoteRef/>
      </w:r>
      <w:r w:rsidRPr="007F54DA">
        <w:rPr>
          <w:rFonts w:ascii="Franklin Gothic Book" w:hAnsi="Franklin Gothic Book"/>
        </w:rPr>
        <w:t xml:space="preserve"> Art. 1103[7] k.p.c.</w:t>
      </w:r>
    </w:p>
  </w:footnote>
  <w:footnote w:id="39">
    <w:p w14:paraId="56C03D7C" w14:textId="7F9AE4C6" w:rsidR="00D83737" w:rsidRPr="0097681E" w:rsidRDefault="00D83737">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w:t>
      </w:r>
      <w:r w:rsidR="00DD4FF4" w:rsidRPr="0097681E">
        <w:rPr>
          <w:rFonts w:ascii="Franklin Gothic Book" w:hAnsi="Franklin Gothic Book"/>
        </w:rPr>
        <w:t>Wyrok SO w Warszawie z dnia 4 kwietnia 2023 r., XX GC 1004/12</w:t>
      </w:r>
      <w:r w:rsidR="0097681E" w:rsidRPr="0097681E">
        <w:rPr>
          <w:rFonts w:ascii="Franklin Gothic Book" w:hAnsi="Franklin Gothic Book"/>
        </w:rPr>
        <w:t>.</w:t>
      </w:r>
    </w:p>
  </w:footnote>
  <w:footnote w:id="40">
    <w:p w14:paraId="2835C68A" w14:textId="174AC5D0" w:rsidR="00BC35B6" w:rsidRPr="0097681E" w:rsidRDefault="00BC35B6">
      <w:pPr>
        <w:pStyle w:val="Tekstprzypisudolnego"/>
        <w:rPr>
          <w:rFonts w:ascii="Franklin Gothic Book" w:hAnsi="Franklin Gothic Book"/>
          <w:lang w:val="nl-NL"/>
        </w:rPr>
      </w:pPr>
      <w:r w:rsidRPr="0097681E">
        <w:rPr>
          <w:rStyle w:val="Odwoanieprzypisudolnego"/>
          <w:rFonts w:ascii="Franklin Gothic Book" w:hAnsi="Franklin Gothic Book"/>
        </w:rPr>
        <w:footnoteRef/>
      </w:r>
      <w:r w:rsidRPr="0097681E">
        <w:rPr>
          <w:rFonts w:ascii="Franklin Gothic Book" w:hAnsi="Franklin Gothic Book"/>
        </w:rPr>
        <w:t xml:space="preserve"> Informacje dotyczące </w:t>
      </w:r>
      <w:r w:rsidR="00E028BF" w:rsidRPr="0097681E">
        <w:rPr>
          <w:rFonts w:ascii="Franklin Gothic Book" w:hAnsi="Franklin Gothic Book"/>
        </w:rPr>
        <w:t xml:space="preserve">procesu ustawodawczego zostały pozyskane z uzasadnienia do ostatniego, wedle daty opracowania niniejszego tekstu, projektu ustawy, mającej na celu implementowanie Dyrektywy. </w:t>
      </w:r>
      <w:r w:rsidR="00E028BF" w:rsidRPr="0097681E">
        <w:rPr>
          <w:rFonts w:ascii="Franklin Gothic Book" w:hAnsi="Franklin Gothic Book"/>
          <w:lang w:val="nl-NL"/>
        </w:rPr>
        <w:t xml:space="preserve">Zob. </w:t>
      </w:r>
      <w:r w:rsidR="004745BE" w:rsidRPr="0097681E">
        <w:rPr>
          <w:rFonts w:ascii="Franklin Gothic Book" w:hAnsi="Franklin Gothic Book"/>
          <w:lang w:val="nl-NL"/>
        </w:rPr>
        <w:t>Druk 406, https://www.sejm.gov.pl/sejm10.nsf/druk.xsp?nr=406</w:t>
      </w:r>
    </w:p>
  </w:footnote>
  <w:footnote w:id="41">
    <w:p w14:paraId="20210C10" w14:textId="0B0FD6EF" w:rsidR="006F566F" w:rsidRPr="0097681E" w:rsidRDefault="00E613B4" w:rsidP="006F566F">
      <w:pPr>
        <w:pStyle w:val="Tekstprzypisudolnego"/>
        <w:rPr>
          <w:rFonts w:ascii="Franklin Gothic Book" w:hAnsi="Franklin Gothic Book"/>
        </w:rPr>
      </w:pPr>
      <w:r w:rsidRPr="0097681E">
        <w:rPr>
          <w:rStyle w:val="Odwoanieprzypisudolnego"/>
          <w:rFonts w:ascii="Franklin Gothic Book" w:hAnsi="Franklin Gothic Book"/>
        </w:rPr>
        <w:footnoteRef/>
      </w:r>
      <w:r w:rsidRPr="0097681E">
        <w:rPr>
          <w:rFonts w:ascii="Franklin Gothic Book" w:hAnsi="Franklin Gothic Book"/>
        </w:rPr>
        <w:t xml:space="preserve"> Co ciekawe, pełnomocnik portalu</w:t>
      </w:r>
      <w:r w:rsidR="00095CD6" w:rsidRPr="0097681E">
        <w:rPr>
          <w:rFonts w:ascii="Franklin Gothic Book" w:hAnsi="Franklin Gothic Book"/>
        </w:rPr>
        <w:t xml:space="preserve"> po ogłoszeniu wyroku SA w tej sprawie, stwierdził, iż </w:t>
      </w:r>
      <w:r w:rsidR="009761F3" w:rsidRPr="0097681E">
        <w:rPr>
          <w:rFonts w:ascii="Franklin Gothic Book" w:hAnsi="Franklin Gothic Book"/>
        </w:rPr>
        <w:t xml:space="preserve">orzeczenie o tzw. </w:t>
      </w:r>
      <w:r w:rsidR="009761F3" w:rsidRPr="00895CB3">
        <w:rPr>
          <w:rFonts w:ascii="Franklin Gothic Book" w:hAnsi="Franklin Gothic Book"/>
        </w:rPr>
        <w:t>obowiązku</w:t>
      </w:r>
      <w:r w:rsidR="00F6193B" w:rsidRPr="00895CB3">
        <w:rPr>
          <w:rFonts w:ascii="Franklin Gothic Book" w:hAnsi="Franklin Gothic Book"/>
        </w:rPr>
        <w:t xml:space="preserve"> </w:t>
      </w:r>
      <w:proofErr w:type="spellStart"/>
      <w:r w:rsidR="00F6193B" w:rsidRPr="00895CB3">
        <w:rPr>
          <w:rFonts w:ascii="Franklin Gothic Book" w:hAnsi="Franklin Gothic Book"/>
          <w:i/>
          <w:iCs/>
        </w:rPr>
        <w:t>stay</w:t>
      </w:r>
      <w:proofErr w:type="spellEnd"/>
      <w:r w:rsidR="00F6193B" w:rsidRPr="00895CB3">
        <w:rPr>
          <w:rFonts w:ascii="Franklin Gothic Book" w:hAnsi="Franklin Gothic Book"/>
        </w:rPr>
        <w:t xml:space="preserve"> </w:t>
      </w:r>
      <w:r w:rsidR="00895CB3" w:rsidRPr="00895CB3">
        <w:rPr>
          <w:rFonts w:ascii="Franklin Gothic Book" w:hAnsi="Franklin Gothic Book"/>
          <w:i/>
          <w:iCs/>
        </w:rPr>
        <w:t>down</w:t>
      </w:r>
      <w:r w:rsidR="009761F3" w:rsidRPr="00895CB3">
        <w:rPr>
          <w:rFonts w:ascii="Franklin Gothic Book" w:hAnsi="Franklin Gothic Book"/>
        </w:rPr>
        <w:t xml:space="preserve"> </w:t>
      </w:r>
      <w:r w:rsidR="0076719D" w:rsidRPr="00895CB3">
        <w:rPr>
          <w:rFonts w:ascii="Franklin Gothic Book" w:hAnsi="Franklin Gothic Book"/>
        </w:rPr>
        <w:t>i</w:t>
      </w:r>
      <w:r w:rsidR="009761F3" w:rsidRPr="00895CB3">
        <w:rPr>
          <w:rFonts w:ascii="Franklin Gothic Book" w:hAnsi="Franklin Gothic Book"/>
        </w:rPr>
        <w:t xml:space="preserve"> nie miało</w:t>
      </w:r>
      <w:r w:rsidR="009761F3" w:rsidRPr="0097681E">
        <w:rPr>
          <w:rFonts w:ascii="Franklin Gothic Book" w:hAnsi="Franklin Gothic Book"/>
        </w:rPr>
        <w:t xml:space="preserve"> umocowania w prawie, ponieważ „</w:t>
      </w:r>
      <w:r w:rsidR="0076719D" w:rsidRPr="0097681E">
        <w:rPr>
          <w:rFonts w:ascii="Franklin Gothic Book" w:hAnsi="Franklin Gothic Book"/>
        </w:rPr>
        <w:t xml:space="preserve">Polska nie wdrożyła (…) przepisu unijnej dyrektywy, który umożliwia nakładanie zobowiązań do monitorowania pod kątem naruszeń praw autorskich”. Zob. </w:t>
      </w:r>
      <w:r w:rsidR="006F566F" w:rsidRPr="0097681E">
        <w:rPr>
          <w:rFonts w:ascii="Franklin Gothic Book" w:hAnsi="Franklin Gothic Book"/>
        </w:rPr>
        <w:t>O. Ziomek,</w:t>
      </w:r>
      <w:r w:rsidR="006F566F" w:rsidRPr="0097681E">
        <w:rPr>
          <w:rFonts w:ascii="Franklin Gothic Book" w:eastAsia="Times New Roman" w:hAnsi="Franklin Gothic Book" w:cs="Segoe UI"/>
          <w:color w:val="0D0D0D"/>
          <w:kern w:val="36"/>
          <w:sz w:val="48"/>
          <w:szCs w:val="48"/>
          <w:lang w:eastAsia="pl-PL"/>
          <w14:ligatures w14:val="none"/>
        </w:rPr>
        <w:t xml:space="preserve"> </w:t>
      </w:r>
      <w:r w:rsidR="006F566F" w:rsidRPr="0097681E">
        <w:rPr>
          <w:rFonts w:ascii="Franklin Gothic Book" w:hAnsi="Franklin Gothic Book"/>
        </w:rPr>
        <w:t xml:space="preserve">Chomikuj.pl będzie ścigać piratów – jest wyrok sądu, </w:t>
      </w:r>
      <w:r w:rsidR="0019123E" w:rsidRPr="0097681E">
        <w:rPr>
          <w:rFonts w:ascii="Franklin Gothic Book" w:hAnsi="Franklin Gothic Book"/>
        </w:rPr>
        <w:t>https://www.dobreprogramy.pl/chomikuj-pl-bedzie-scigac-piratow-jest-wyrok-sadu,6628425060210817a [dostęp:: 31.5.2024].</w:t>
      </w:r>
    </w:p>
    <w:p w14:paraId="24684F69" w14:textId="2ED87644" w:rsidR="00E613B4" w:rsidRPr="0097681E" w:rsidRDefault="00E613B4">
      <w:pPr>
        <w:pStyle w:val="Tekstprzypisudolnego"/>
        <w:rPr>
          <w:rFonts w:ascii="Franklin Gothic Book" w:hAnsi="Franklin Gothic Book"/>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E0"/>
    <w:rsid w:val="00010361"/>
    <w:rsid w:val="0001478F"/>
    <w:rsid w:val="000172D8"/>
    <w:rsid w:val="00030607"/>
    <w:rsid w:val="00031826"/>
    <w:rsid w:val="00032F5F"/>
    <w:rsid w:val="0003325D"/>
    <w:rsid w:val="00034C9D"/>
    <w:rsid w:val="00035B07"/>
    <w:rsid w:val="000427D4"/>
    <w:rsid w:val="00045777"/>
    <w:rsid w:val="00047238"/>
    <w:rsid w:val="00047DB5"/>
    <w:rsid w:val="00051785"/>
    <w:rsid w:val="00053376"/>
    <w:rsid w:val="00055A77"/>
    <w:rsid w:val="000576FD"/>
    <w:rsid w:val="00066772"/>
    <w:rsid w:val="0007019E"/>
    <w:rsid w:val="00074CAA"/>
    <w:rsid w:val="00084BA0"/>
    <w:rsid w:val="00091336"/>
    <w:rsid w:val="0009464F"/>
    <w:rsid w:val="00094B43"/>
    <w:rsid w:val="00094F98"/>
    <w:rsid w:val="00095CD6"/>
    <w:rsid w:val="000A0910"/>
    <w:rsid w:val="000A4DF8"/>
    <w:rsid w:val="000B51B4"/>
    <w:rsid w:val="000C3355"/>
    <w:rsid w:val="000C3FDC"/>
    <w:rsid w:val="000C72D4"/>
    <w:rsid w:val="000C7617"/>
    <w:rsid w:val="000D2759"/>
    <w:rsid w:val="000D2B9A"/>
    <w:rsid w:val="000D439E"/>
    <w:rsid w:val="000D64A8"/>
    <w:rsid w:val="000D66E4"/>
    <w:rsid w:val="000E23F1"/>
    <w:rsid w:val="000E43FD"/>
    <w:rsid w:val="000E5B43"/>
    <w:rsid w:val="000E68BC"/>
    <w:rsid w:val="000E7094"/>
    <w:rsid w:val="000F1284"/>
    <w:rsid w:val="000F2370"/>
    <w:rsid w:val="000F3843"/>
    <w:rsid w:val="000F3A45"/>
    <w:rsid w:val="000F58C4"/>
    <w:rsid w:val="000F60DB"/>
    <w:rsid w:val="00105149"/>
    <w:rsid w:val="00106301"/>
    <w:rsid w:val="00107267"/>
    <w:rsid w:val="001109C1"/>
    <w:rsid w:val="001112AF"/>
    <w:rsid w:val="00111ABD"/>
    <w:rsid w:val="00112458"/>
    <w:rsid w:val="0011424A"/>
    <w:rsid w:val="001154BA"/>
    <w:rsid w:val="00121235"/>
    <w:rsid w:val="0012540E"/>
    <w:rsid w:val="00125D7F"/>
    <w:rsid w:val="0012663A"/>
    <w:rsid w:val="00136170"/>
    <w:rsid w:val="00141C88"/>
    <w:rsid w:val="00144D3E"/>
    <w:rsid w:val="00147B9B"/>
    <w:rsid w:val="0015416B"/>
    <w:rsid w:val="00154638"/>
    <w:rsid w:val="00163111"/>
    <w:rsid w:val="00166321"/>
    <w:rsid w:val="00171612"/>
    <w:rsid w:val="00177AB8"/>
    <w:rsid w:val="001812E9"/>
    <w:rsid w:val="00182E7D"/>
    <w:rsid w:val="0018342D"/>
    <w:rsid w:val="00184CF3"/>
    <w:rsid w:val="001875F0"/>
    <w:rsid w:val="00187706"/>
    <w:rsid w:val="0019123E"/>
    <w:rsid w:val="001918EB"/>
    <w:rsid w:val="00191E19"/>
    <w:rsid w:val="0019272D"/>
    <w:rsid w:val="00195F43"/>
    <w:rsid w:val="0019700A"/>
    <w:rsid w:val="001A0AA8"/>
    <w:rsid w:val="001A0D8C"/>
    <w:rsid w:val="001A1AC4"/>
    <w:rsid w:val="001A1E9A"/>
    <w:rsid w:val="001A309F"/>
    <w:rsid w:val="001A3CE4"/>
    <w:rsid w:val="001A409C"/>
    <w:rsid w:val="001A53AD"/>
    <w:rsid w:val="001A6CD9"/>
    <w:rsid w:val="001B0279"/>
    <w:rsid w:val="001B0355"/>
    <w:rsid w:val="001B3A28"/>
    <w:rsid w:val="001B4E8C"/>
    <w:rsid w:val="001B5A1B"/>
    <w:rsid w:val="001B6B83"/>
    <w:rsid w:val="001C0AB8"/>
    <w:rsid w:val="001C388D"/>
    <w:rsid w:val="001C63CB"/>
    <w:rsid w:val="001C7DF8"/>
    <w:rsid w:val="001D18E4"/>
    <w:rsid w:val="001D26F0"/>
    <w:rsid w:val="001D2CD1"/>
    <w:rsid w:val="001D2D26"/>
    <w:rsid w:val="001D316C"/>
    <w:rsid w:val="001D4756"/>
    <w:rsid w:val="001D4D10"/>
    <w:rsid w:val="001D581E"/>
    <w:rsid w:val="001D69B6"/>
    <w:rsid w:val="001D6A72"/>
    <w:rsid w:val="001E541E"/>
    <w:rsid w:val="001E7D06"/>
    <w:rsid w:val="001F11A4"/>
    <w:rsid w:val="001F42E6"/>
    <w:rsid w:val="001F5920"/>
    <w:rsid w:val="001F68E5"/>
    <w:rsid w:val="001F7977"/>
    <w:rsid w:val="00200093"/>
    <w:rsid w:val="002000C0"/>
    <w:rsid w:val="00206326"/>
    <w:rsid w:val="00211AAC"/>
    <w:rsid w:val="00227FC3"/>
    <w:rsid w:val="00230171"/>
    <w:rsid w:val="00235707"/>
    <w:rsid w:val="00235785"/>
    <w:rsid w:val="00235E7A"/>
    <w:rsid w:val="00236860"/>
    <w:rsid w:val="00240D8E"/>
    <w:rsid w:val="00241410"/>
    <w:rsid w:val="00246976"/>
    <w:rsid w:val="002475AB"/>
    <w:rsid w:val="00251E52"/>
    <w:rsid w:val="00251EB3"/>
    <w:rsid w:val="00252B2C"/>
    <w:rsid w:val="00260A83"/>
    <w:rsid w:val="00261B8E"/>
    <w:rsid w:val="00261EE8"/>
    <w:rsid w:val="00263D21"/>
    <w:rsid w:val="00264FCA"/>
    <w:rsid w:val="00270834"/>
    <w:rsid w:val="00271066"/>
    <w:rsid w:val="0027627D"/>
    <w:rsid w:val="0028082A"/>
    <w:rsid w:val="00283226"/>
    <w:rsid w:val="00285B1C"/>
    <w:rsid w:val="002945C4"/>
    <w:rsid w:val="00295F03"/>
    <w:rsid w:val="00297768"/>
    <w:rsid w:val="002A26B3"/>
    <w:rsid w:val="002A4C2A"/>
    <w:rsid w:val="002A5866"/>
    <w:rsid w:val="002A6537"/>
    <w:rsid w:val="002B2700"/>
    <w:rsid w:val="002B7CF3"/>
    <w:rsid w:val="002C088B"/>
    <w:rsid w:val="002C3BB7"/>
    <w:rsid w:val="002D0DEC"/>
    <w:rsid w:val="002D2380"/>
    <w:rsid w:val="002D2B18"/>
    <w:rsid w:val="002D33B1"/>
    <w:rsid w:val="002D7164"/>
    <w:rsid w:val="002E2358"/>
    <w:rsid w:val="002E42C3"/>
    <w:rsid w:val="002E51C6"/>
    <w:rsid w:val="00300C1F"/>
    <w:rsid w:val="00302267"/>
    <w:rsid w:val="00303536"/>
    <w:rsid w:val="0030427E"/>
    <w:rsid w:val="003151AF"/>
    <w:rsid w:val="00315EC6"/>
    <w:rsid w:val="00317257"/>
    <w:rsid w:val="0032091E"/>
    <w:rsid w:val="003209F8"/>
    <w:rsid w:val="00324CA1"/>
    <w:rsid w:val="0033621C"/>
    <w:rsid w:val="0033688A"/>
    <w:rsid w:val="00337125"/>
    <w:rsid w:val="0034371A"/>
    <w:rsid w:val="003443E8"/>
    <w:rsid w:val="0034771F"/>
    <w:rsid w:val="00350C4B"/>
    <w:rsid w:val="003530B1"/>
    <w:rsid w:val="003556D1"/>
    <w:rsid w:val="003575F4"/>
    <w:rsid w:val="00357C41"/>
    <w:rsid w:val="003622EE"/>
    <w:rsid w:val="00374D6A"/>
    <w:rsid w:val="003751FD"/>
    <w:rsid w:val="00376563"/>
    <w:rsid w:val="003776E7"/>
    <w:rsid w:val="00385F14"/>
    <w:rsid w:val="003924B1"/>
    <w:rsid w:val="00396624"/>
    <w:rsid w:val="00396C65"/>
    <w:rsid w:val="003A0DF6"/>
    <w:rsid w:val="003A0E07"/>
    <w:rsid w:val="003A1726"/>
    <w:rsid w:val="003A2014"/>
    <w:rsid w:val="003A22DA"/>
    <w:rsid w:val="003A3D35"/>
    <w:rsid w:val="003A431F"/>
    <w:rsid w:val="003A4689"/>
    <w:rsid w:val="003A57F1"/>
    <w:rsid w:val="003A5A94"/>
    <w:rsid w:val="003A5CA5"/>
    <w:rsid w:val="003A687B"/>
    <w:rsid w:val="003B1F3E"/>
    <w:rsid w:val="003B4F91"/>
    <w:rsid w:val="003C01FA"/>
    <w:rsid w:val="003C300C"/>
    <w:rsid w:val="003C3023"/>
    <w:rsid w:val="003C3855"/>
    <w:rsid w:val="003C4291"/>
    <w:rsid w:val="003C75A0"/>
    <w:rsid w:val="003D1F33"/>
    <w:rsid w:val="003D29C1"/>
    <w:rsid w:val="003D2CA3"/>
    <w:rsid w:val="003D3FF2"/>
    <w:rsid w:val="003D4BAB"/>
    <w:rsid w:val="003E4082"/>
    <w:rsid w:val="003F75E0"/>
    <w:rsid w:val="004020A8"/>
    <w:rsid w:val="004038B4"/>
    <w:rsid w:val="00403C93"/>
    <w:rsid w:val="004051DF"/>
    <w:rsid w:val="00405BB5"/>
    <w:rsid w:val="004101FF"/>
    <w:rsid w:val="00410588"/>
    <w:rsid w:val="004138CE"/>
    <w:rsid w:val="00417DE7"/>
    <w:rsid w:val="00420625"/>
    <w:rsid w:val="00420BD3"/>
    <w:rsid w:val="0042122A"/>
    <w:rsid w:val="00421DCD"/>
    <w:rsid w:val="00421F05"/>
    <w:rsid w:val="0042544F"/>
    <w:rsid w:val="0042788E"/>
    <w:rsid w:val="0043172C"/>
    <w:rsid w:val="00433275"/>
    <w:rsid w:val="004345CE"/>
    <w:rsid w:val="00436C99"/>
    <w:rsid w:val="00440DD1"/>
    <w:rsid w:val="00441B7C"/>
    <w:rsid w:val="00442810"/>
    <w:rsid w:val="00443FD4"/>
    <w:rsid w:val="004473E0"/>
    <w:rsid w:val="00451BE7"/>
    <w:rsid w:val="00454928"/>
    <w:rsid w:val="00457C8C"/>
    <w:rsid w:val="0046070B"/>
    <w:rsid w:val="004613C7"/>
    <w:rsid w:val="004619AB"/>
    <w:rsid w:val="00461D4B"/>
    <w:rsid w:val="0046520D"/>
    <w:rsid w:val="004745BE"/>
    <w:rsid w:val="00477593"/>
    <w:rsid w:val="00477FB7"/>
    <w:rsid w:val="00483D65"/>
    <w:rsid w:val="00485B96"/>
    <w:rsid w:val="00486F7E"/>
    <w:rsid w:val="00490A7C"/>
    <w:rsid w:val="00491688"/>
    <w:rsid w:val="00497CEA"/>
    <w:rsid w:val="004A2074"/>
    <w:rsid w:val="004A27D3"/>
    <w:rsid w:val="004A305F"/>
    <w:rsid w:val="004B1166"/>
    <w:rsid w:val="004B1673"/>
    <w:rsid w:val="004B46E8"/>
    <w:rsid w:val="004C01D6"/>
    <w:rsid w:val="004C02EB"/>
    <w:rsid w:val="004C1891"/>
    <w:rsid w:val="004C201F"/>
    <w:rsid w:val="004C2BBF"/>
    <w:rsid w:val="004C4E86"/>
    <w:rsid w:val="004C59AC"/>
    <w:rsid w:val="004C5A5F"/>
    <w:rsid w:val="004D08AD"/>
    <w:rsid w:val="004D1947"/>
    <w:rsid w:val="004E0819"/>
    <w:rsid w:val="004E21D6"/>
    <w:rsid w:val="004E26A6"/>
    <w:rsid w:val="004E3714"/>
    <w:rsid w:val="004E3AAF"/>
    <w:rsid w:val="004E3EC7"/>
    <w:rsid w:val="004E77AC"/>
    <w:rsid w:val="004F1021"/>
    <w:rsid w:val="004F1F1F"/>
    <w:rsid w:val="004F3CE5"/>
    <w:rsid w:val="004F65BC"/>
    <w:rsid w:val="004F6D0D"/>
    <w:rsid w:val="004F773E"/>
    <w:rsid w:val="00501198"/>
    <w:rsid w:val="005022C3"/>
    <w:rsid w:val="005030F0"/>
    <w:rsid w:val="00503415"/>
    <w:rsid w:val="00504D78"/>
    <w:rsid w:val="00506A83"/>
    <w:rsid w:val="005070D7"/>
    <w:rsid w:val="00523D84"/>
    <w:rsid w:val="00523FEF"/>
    <w:rsid w:val="00524B28"/>
    <w:rsid w:val="00525BD9"/>
    <w:rsid w:val="005312DE"/>
    <w:rsid w:val="00531DA9"/>
    <w:rsid w:val="00532A90"/>
    <w:rsid w:val="00532F30"/>
    <w:rsid w:val="00537A9B"/>
    <w:rsid w:val="00537D65"/>
    <w:rsid w:val="00540E61"/>
    <w:rsid w:val="00545934"/>
    <w:rsid w:val="00552DDD"/>
    <w:rsid w:val="00552E92"/>
    <w:rsid w:val="00552FC2"/>
    <w:rsid w:val="005537EE"/>
    <w:rsid w:val="00554930"/>
    <w:rsid w:val="005550CE"/>
    <w:rsid w:val="00557893"/>
    <w:rsid w:val="00561B94"/>
    <w:rsid w:val="00567D14"/>
    <w:rsid w:val="00573243"/>
    <w:rsid w:val="005745A5"/>
    <w:rsid w:val="0057578A"/>
    <w:rsid w:val="00583911"/>
    <w:rsid w:val="005857CF"/>
    <w:rsid w:val="00586CAA"/>
    <w:rsid w:val="00586D53"/>
    <w:rsid w:val="00587326"/>
    <w:rsid w:val="00590CF2"/>
    <w:rsid w:val="0059228A"/>
    <w:rsid w:val="005923FD"/>
    <w:rsid w:val="005956C0"/>
    <w:rsid w:val="005A3997"/>
    <w:rsid w:val="005A3D08"/>
    <w:rsid w:val="005A6221"/>
    <w:rsid w:val="005A69C5"/>
    <w:rsid w:val="005A6C20"/>
    <w:rsid w:val="005B06EF"/>
    <w:rsid w:val="005B1DDD"/>
    <w:rsid w:val="005B2187"/>
    <w:rsid w:val="005B24F5"/>
    <w:rsid w:val="005B54E4"/>
    <w:rsid w:val="005B6F66"/>
    <w:rsid w:val="005C5C53"/>
    <w:rsid w:val="005C7745"/>
    <w:rsid w:val="005C7BB0"/>
    <w:rsid w:val="005D124A"/>
    <w:rsid w:val="005D2A65"/>
    <w:rsid w:val="005D787F"/>
    <w:rsid w:val="005E2544"/>
    <w:rsid w:val="005E3B57"/>
    <w:rsid w:val="005E4EE0"/>
    <w:rsid w:val="005E7C43"/>
    <w:rsid w:val="005F3498"/>
    <w:rsid w:val="005F3988"/>
    <w:rsid w:val="005F487C"/>
    <w:rsid w:val="00603460"/>
    <w:rsid w:val="006053B7"/>
    <w:rsid w:val="0061008C"/>
    <w:rsid w:val="00610222"/>
    <w:rsid w:val="006126EF"/>
    <w:rsid w:val="0061498F"/>
    <w:rsid w:val="0061581C"/>
    <w:rsid w:val="006165E7"/>
    <w:rsid w:val="0062016A"/>
    <w:rsid w:val="006230DF"/>
    <w:rsid w:val="00625B9E"/>
    <w:rsid w:val="00627884"/>
    <w:rsid w:val="00631A66"/>
    <w:rsid w:val="006333F5"/>
    <w:rsid w:val="00635098"/>
    <w:rsid w:val="00635AE0"/>
    <w:rsid w:val="006414A5"/>
    <w:rsid w:val="00641886"/>
    <w:rsid w:val="0064258D"/>
    <w:rsid w:val="006444E6"/>
    <w:rsid w:val="00646D8F"/>
    <w:rsid w:val="00647414"/>
    <w:rsid w:val="006507E9"/>
    <w:rsid w:val="00653ECB"/>
    <w:rsid w:val="00654172"/>
    <w:rsid w:val="00655CDB"/>
    <w:rsid w:val="00661098"/>
    <w:rsid w:val="006638BB"/>
    <w:rsid w:val="00666067"/>
    <w:rsid w:val="00666ED2"/>
    <w:rsid w:val="00670284"/>
    <w:rsid w:val="00675150"/>
    <w:rsid w:val="00677908"/>
    <w:rsid w:val="00684275"/>
    <w:rsid w:val="00687FF9"/>
    <w:rsid w:val="0069127E"/>
    <w:rsid w:val="006923B3"/>
    <w:rsid w:val="00693426"/>
    <w:rsid w:val="006969B0"/>
    <w:rsid w:val="00696B0A"/>
    <w:rsid w:val="006A0455"/>
    <w:rsid w:val="006A1F73"/>
    <w:rsid w:val="006B20AB"/>
    <w:rsid w:val="006B57F6"/>
    <w:rsid w:val="006C01E5"/>
    <w:rsid w:val="006C0FBC"/>
    <w:rsid w:val="006C190B"/>
    <w:rsid w:val="006C2436"/>
    <w:rsid w:val="006C2D2D"/>
    <w:rsid w:val="006C2FF1"/>
    <w:rsid w:val="006C4A69"/>
    <w:rsid w:val="006D0A70"/>
    <w:rsid w:val="006D0A74"/>
    <w:rsid w:val="006D46CE"/>
    <w:rsid w:val="006E0AD6"/>
    <w:rsid w:val="006E4884"/>
    <w:rsid w:val="006E7FAF"/>
    <w:rsid w:val="006F566F"/>
    <w:rsid w:val="006F5C86"/>
    <w:rsid w:val="006F7BED"/>
    <w:rsid w:val="007027D1"/>
    <w:rsid w:val="00703F6E"/>
    <w:rsid w:val="007052BB"/>
    <w:rsid w:val="00710C72"/>
    <w:rsid w:val="007130FC"/>
    <w:rsid w:val="00715FE4"/>
    <w:rsid w:val="007169C8"/>
    <w:rsid w:val="00716F25"/>
    <w:rsid w:val="00717A14"/>
    <w:rsid w:val="007200DA"/>
    <w:rsid w:val="00722204"/>
    <w:rsid w:val="00726771"/>
    <w:rsid w:val="00730D02"/>
    <w:rsid w:val="00731A32"/>
    <w:rsid w:val="007324BD"/>
    <w:rsid w:val="00732E81"/>
    <w:rsid w:val="007336ED"/>
    <w:rsid w:val="00733D7D"/>
    <w:rsid w:val="00733DF4"/>
    <w:rsid w:val="00733E51"/>
    <w:rsid w:val="00735C87"/>
    <w:rsid w:val="00736E0C"/>
    <w:rsid w:val="007455E6"/>
    <w:rsid w:val="007463A7"/>
    <w:rsid w:val="0074761E"/>
    <w:rsid w:val="00751C96"/>
    <w:rsid w:val="00752E99"/>
    <w:rsid w:val="007532D7"/>
    <w:rsid w:val="00757AB5"/>
    <w:rsid w:val="0076719D"/>
    <w:rsid w:val="00767459"/>
    <w:rsid w:val="007701C8"/>
    <w:rsid w:val="00772C77"/>
    <w:rsid w:val="00776353"/>
    <w:rsid w:val="0078289E"/>
    <w:rsid w:val="00785DDB"/>
    <w:rsid w:val="00791726"/>
    <w:rsid w:val="00794209"/>
    <w:rsid w:val="0079459A"/>
    <w:rsid w:val="00795B58"/>
    <w:rsid w:val="00796F63"/>
    <w:rsid w:val="007A2922"/>
    <w:rsid w:val="007A640C"/>
    <w:rsid w:val="007A7078"/>
    <w:rsid w:val="007B04C3"/>
    <w:rsid w:val="007B0817"/>
    <w:rsid w:val="007B215B"/>
    <w:rsid w:val="007B2A56"/>
    <w:rsid w:val="007B4AA8"/>
    <w:rsid w:val="007B7C5C"/>
    <w:rsid w:val="007C358A"/>
    <w:rsid w:val="007D03BD"/>
    <w:rsid w:val="007D1A68"/>
    <w:rsid w:val="007D6AC0"/>
    <w:rsid w:val="007D6F79"/>
    <w:rsid w:val="007E12F3"/>
    <w:rsid w:val="007E37EC"/>
    <w:rsid w:val="007E3989"/>
    <w:rsid w:val="007E4DF2"/>
    <w:rsid w:val="007E5743"/>
    <w:rsid w:val="007E73CC"/>
    <w:rsid w:val="007E75E1"/>
    <w:rsid w:val="007F0922"/>
    <w:rsid w:val="007F1CA3"/>
    <w:rsid w:val="007F2E22"/>
    <w:rsid w:val="007F4482"/>
    <w:rsid w:val="007F54DA"/>
    <w:rsid w:val="007F73CF"/>
    <w:rsid w:val="0080265A"/>
    <w:rsid w:val="008057A9"/>
    <w:rsid w:val="00814A79"/>
    <w:rsid w:val="008162AA"/>
    <w:rsid w:val="00817249"/>
    <w:rsid w:val="008178AC"/>
    <w:rsid w:val="00825BF0"/>
    <w:rsid w:val="00831B01"/>
    <w:rsid w:val="00840130"/>
    <w:rsid w:val="008601C5"/>
    <w:rsid w:val="00860A94"/>
    <w:rsid w:val="00866742"/>
    <w:rsid w:val="00873656"/>
    <w:rsid w:val="00876550"/>
    <w:rsid w:val="00883826"/>
    <w:rsid w:val="0088790B"/>
    <w:rsid w:val="00887BC5"/>
    <w:rsid w:val="00887DC6"/>
    <w:rsid w:val="00890190"/>
    <w:rsid w:val="00891BC9"/>
    <w:rsid w:val="00895CB3"/>
    <w:rsid w:val="00895D49"/>
    <w:rsid w:val="008972D8"/>
    <w:rsid w:val="00897A80"/>
    <w:rsid w:val="008A0239"/>
    <w:rsid w:val="008A090A"/>
    <w:rsid w:val="008A1A83"/>
    <w:rsid w:val="008A4F4F"/>
    <w:rsid w:val="008A79C3"/>
    <w:rsid w:val="008A7DCF"/>
    <w:rsid w:val="008B6106"/>
    <w:rsid w:val="008B68BC"/>
    <w:rsid w:val="008C2CAF"/>
    <w:rsid w:val="008C5F2F"/>
    <w:rsid w:val="008C632E"/>
    <w:rsid w:val="008D021F"/>
    <w:rsid w:val="008D3AD7"/>
    <w:rsid w:val="008D401F"/>
    <w:rsid w:val="008D6DC0"/>
    <w:rsid w:val="008D7F2C"/>
    <w:rsid w:val="008E3DC8"/>
    <w:rsid w:val="008E46F4"/>
    <w:rsid w:val="008E5DA4"/>
    <w:rsid w:val="008F01BF"/>
    <w:rsid w:val="008F0A79"/>
    <w:rsid w:val="008F2196"/>
    <w:rsid w:val="008F3A39"/>
    <w:rsid w:val="008F7147"/>
    <w:rsid w:val="009012D0"/>
    <w:rsid w:val="00903C92"/>
    <w:rsid w:val="009043FC"/>
    <w:rsid w:val="009067BF"/>
    <w:rsid w:val="00907BF7"/>
    <w:rsid w:val="00911A41"/>
    <w:rsid w:val="00913DCC"/>
    <w:rsid w:val="00913E71"/>
    <w:rsid w:val="009171BC"/>
    <w:rsid w:val="00920071"/>
    <w:rsid w:val="0092368E"/>
    <w:rsid w:val="0092578B"/>
    <w:rsid w:val="00926615"/>
    <w:rsid w:val="00932A40"/>
    <w:rsid w:val="00932B0C"/>
    <w:rsid w:val="009342EF"/>
    <w:rsid w:val="009368EF"/>
    <w:rsid w:val="00937ABB"/>
    <w:rsid w:val="00937D5F"/>
    <w:rsid w:val="0094284D"/>
    <w:rsid w:val="00943446"/>
    <w:rsid w:val="00945144"/>
    <w:rsid w:val="00945B7F"/>
    <w:rsid w:val="00952341"/>
    <w:rsid w:val="009526D7"/>
    <w:rsid w:val="0095412D"/>
    <w:rsid w:val="00957483"/>
    <w:rsid w:val="00961525"/>
    <w:rsid w:val="00961C48"/>
    <w:rsid w:val="009632EC"/>
    <w:rsid w:val="00964130"/>
    <w:rsid w:val="009660A0"/>
    <w:rsid w:val="00972469"/>
    <w:rsid w:val="009726D4"/>
    <w:rsid w:val="00973E36"/>
    <w:rsid w:val="009761F3"/>
    <w:rsid w:val="0097681E"/>
    <w:rsid w:val="00976D95"/>
    <w:rsid w:val="0097742E"/>
    <w:rsid w:val="00980EFD"/>
    <w:rsid w:val="00983AB8"/>
    <w:rsid w:val="00984315"/>
    <w:rsid w:val="0098482F"/>
    <w:rsid w:val="009859DE"/>
    <w:rsid w:val="00986B54"/>
    <w:rsid w:val="00990CC3"/>
    <w:rsid w:val="00992470"/>
    <w:rsid w:val="0099342D"/>
    <w:rsid w:val="00997C63"/>
    <w:rsid w:val="009A15FD"/>
    <w:rsid w:val="009A1DC4"/>
    <w:rsid w:val="009A36AF"/>
    <w:rsid w:val="009A3ABB"/>
    <w:rsid w:val="009A5727"/>
    <w:rsid w:val="009A64BA"/>
    <w:rsid w:val="009A7169"/>
    <w:rsid w:val="009B0A0F"/>
    <w:rsid w:val="009B1BAB"/>
    <w:rsid w:val="009B206F"/>
    <w:rsid w:val="009B5FFB"/>
    <w:rsid w:val="009B6093"/>
    <w:rsid w:val="009C002E"/>
    <w:rsid w:val="009C0359"/>
    <w:rsid w:val="009C10BD"/>
    <w:rsid w:val="009C167A"/>
    <w:rsid w:val="009C1C63"/>
    <w:rsid w:val="009C5320"/>
    <w:rsid w:val="009C62CA"/>
    <w:rsid w:val="009D32EF"/>
    <w:rsid w:val="009D556C"/>
    <w:rsid w:val="009D6F21"/>
    <w:rsid w:val="009E1346"/>
    <w:rsid w:val="009E19B1"/>
    <w:rsid w:val="009E51C2"/>
    <w:rsid w:val="009E69A5"/>
    <w:rsid w:val="009F5E76"/>
    <w:rsid w:val="009F61A8"/>
    <w:rsid w:val="009F65BD"/>
    <w:rsid w:val="009F79C7"/>
    <w:rsid w:val="00A00F50"/>
    <w:rsid w:val="00A035AE"/>
    <w:rsid w:val="00A12ED8"/>
    <w:rsid w:val="00A15798"/>
    <w:rsid w:val="00A16EAE"/>
    <w:rsid w:val="00A17AED"/>
    <w:rsid w:val="00A37956"/>
    <w:rsid w:val="00A4038A"/>
    <w:rsid w:val="00A40451"/>
    <w:rsid w:val="00A40F4D"/>
    <w:rsid w:val="00A42DAD"/>
    <w:rsid w:val="00A4334F"/>
    <w:rsid w:val="00A43717"/>
    <w:rsid w:val="00A51250"/>
    <w:rsid w:val="00A524E6"/>
    <w:rsid w:val="00A54834"/>
    <w:rsid w:val="00A54E0D"/>
    <w:rsid w:val="00A66C5C"/>
    <w:rsid w:val="00A767FA"/>
    <w:rsid w:val="00A86753"/>
    <w:rsid w:val="00A93911"/>
    <w:rsid w:val="00A94CA1"/>
    <w:rsid w:val="00A94F51"/>
    <w:rsid w:val="00A951E5"/>
    <w:rsid w:val="00A953E0"/>
    <w:rsid w:val="00A95BC0"/>
    <w:rsid w:val="00A96159"/>
    <w:rsid w:val="00AA1594"/>
    <w:rsid w:val="00AA3642"/>
    <w:rsid w:val="00AA5B76"/>
    <w:rsid w:val="00AB29D1"/>
    <w:rsid w:val="00AB681E"/>
    <w:rsid w:val="00AC21EC"/>
    <w:rsid w:val="00AC3D8C"/>
    <w:rsid w:val="00AD0A6A"/>
    <w:rsid w:val="00AD1A40"/>
    <w:rsid w:val="00AD2BCA"/>
    <w:rsid w:val="00AD2DFE"/>
    <w:rsid w:val="00AD4C1F"/>
    <w:rsid w:val="00AD5F6B"/>
    <w:rsid w:val="00AD66C2"/>
    <w:rsid w:val="00AD709C"/>
    <w:rsid w:val="00AD7249"/>
    <w:rsid w:val="00AD7771"/>
    <w:rsid w:val="00AE1854"/>
    <w:rsid w:val="00AE2B71"/>
    <w:rsid w:val="00AE4B5E"/>
    <w:rsid w:val="00AE6611"/>
    <w:rsid w:val="00AE773F"/>
    <w:rsid w:val="00AE79A4"/>
    <w:rsid w:val="00AF0180"/>
    <w:rsid w:val="00AF0A9E"/>
    <w:rsid w:val="00B05E9B"/>
    <w:rsid w:val="00B062BD"/>
    <w:rsid w:val="00B11E2A"/>
    <w:rsid w:val="00B141B4"/>
    <w:rsid w:val="00B15B20"/>
    <w:rsid w:val="00B1615B"/>
    <w:rsid w:val="00B20B05"/>
    <w:rsid w:val="00B22E84"/>
    <w:rsid w:val="00B25600"/>
    <w:rsid w:val="00B27050"/>
    <w:rsid w:val="00B33171"/>
    <w:rsid w:val="00B33C3B"/>
    <w:rsid w:val="00B366AB"/>
    <w:rsid w:val="00B41D82"/>
    <w:rsid w:val="00B42576"/>
    <w:rsid w:val="00B4502F"/>
    <w:rsid w:val="00B45526"/>
    <w:rsid w:val="00B45BC5"/>
    <w:rsid w:val="00B46D7D"/>
    <w:rsid w:val="00B51ABE"/>
    <w:rsid w:val="00B54F61"/>
    <w:rsid w:val="00B55D45"/>
    <w:rsid w:val="00B56807"/>
    <w:rsid w:val="00B60E31"/>
    <w:rsid w:val="00B6440C"/>
    <w:rsid w:val="00B646C7"/>
    <w:rsid w:val="00B71ED4"/>
    <w:rsid w:val="00B805E4"/>
    <w:rsid w:val="00B82998"/>
    <w:rsid w:val="00B83A81"/>
    <w:rsid w:val="00B85BF9"/>
    <w:rsid w:val="00B91813"/>
    <w:rsid w:val="00B93D37"/>
    <w:rsid w:val="00B965FE"/>
    <w:rsid w:val="00B9718D"/>
    <w:rsid w:val="00BA00AD"/>
    <w:rsid w:val="00BA20FB"/>
    <w:rsid w:val="00BA4612"/>
    <w:rsid w:val="00BB0D47"/>
    <w:rsid w:val="00BB151E"/>
    <w:rsid w:val="00BB523F"/>
    <w:rsid w:val="00BB6339"/>
    <w:rsid w:val="00BC0058"/>
    <w:rsid w:val="00BC0912"/>
    <w:rsid w:val="00BC28A4"/>
    <w:rsid w:val="00BC35B6"/>
    <w:rsid w:val="00BC6368"/>
    <w:rsid w:val="00BC6676"/>
    <w:rsid w:val="00BD2AD4"/>
    <w:rsid w:val="00BD2B81"/>
    <w:rsid w:val="00BD5589"/>
    <w:rsid w:val="00BD59AA"/>
    <w:rsid w:val="00BD7DF0"/>
    <w:rsid w:val="00BD7E0B"/>
    <w:rsid w:val="00BE311B"/>
    <w:rsid w:val="00BE700A"/>
    <w:rsid w:val="00BF06BF"/>
    <w:rsid w:val="00BF13B4"/>
    <w:rsid w:val="00BF5257"/>
    <w:rsid w:val="00BF5C88"/>
    <w:rsid w:val="00BF61D4"/>
    <w:rsid w:val="00BF69F1"/>
    <w:rsid w:val="00BF6DE6"/>
    <w:rsid w:val="00BF72CC"/>
    <w:rsid w:val="00C007BC"/>
    <w:rsid w:val="00C0646C"/>
    <w:rsid w:val="00C15E79"/>
    <w:rsid w:val="00C20B37"/>
    <w:rsid w:val="00C24D31"/>
    <w:rsid w:val="00C2566E"/>
    <w:rsid w:val="00C312D4"/>
    <w:rsid w:val="00C31B4D"/>
    <w:rsid w:val="00C3384A"/>
    <w:rsid w:val="00C36442"/>
    <w:rsid w:val="00C443E3"/>
    <w:rsid w:val="00C44DCB"/>
    <w:rsid w:val="00C56B3E"/>
    <w:rsid w:val="00C678C9"/>
    <w:rsid w:val="00C705FA"/>
    <w:rsid w:val="00C70B61"/>
    <w:rsid w:val="00C757DB"/>
    <w:rsid w:val="00C84D15"/>
    <w:rsid w:val="00C8728B"/>
    <w:rsid w:val="00C873C6"/>
    <w:rsid w:val="00C907C2"/>
    <w:rsid w:val="00C928E7"/>
    <w:rsid w:val="00C94A1E"/>
    <w:rsid w:val="00C9762B"/>
    <w:rsid w:val="00CA05E2"/>
    <w:rsid w:val="00CA0DB2"/>
    <w:rsid w:val="00CA11E3"/>
    <w:rsid w:val="00CA39D0"/>
    <w:rsid w:val="00CA3C7E"/>
    <w:rsid w:val="00CB41B5"/>
    <w:rsid w:val="00CB48BC"/>
    <w:rsid w:val="00CB57E4"/>
    <w:rsid w:val="00CC1BE7"/>
    <w:rsid w:val="00CC3DCF"/>
    <w:rsid w:val="00CC4B7C"/>
    <w:rsid w:val="00CC7141"/>
    <w:rsid w:val="00CD2E65"/>
    <w:rsid w:val="00CD5C48"/>
    <w:rsid w:val="00CE4AE8"/>
    <w:rsid w:val="00CE54D7"/>
    <w:rsid w:val="00CE60C6"/>
    <w:rsid w:val="00CF3758"/>
    <w:rsid w:val="00CF46B8"/>
    <w:rsid w:val="00CF7F6D"/>
    <w:rsid w:val="00D011B6"/>
    <w:rsid w:val="00D0176E"/>
    <w:rsid w:val="00D0193A"/>
    <w:rsid w:val="00D03AA2"/>
    <w:rsid w:val="00D0514A"/>
    <w:rsid w:val="00D060C1"/>
    <w:rsid w:val="00D07CE4"/>
    <w:rsid w:val="00D1304F"/>
    <w:rsid w:val="00D2157A"/>
    <w:rsid w:val="00D219C6"/>
    <w:rsid w:val="00D23069"/>
    <w:rsid w:val="00D30106"/>
    <w:rsid w:val="00D32B27"/>
    <w:rsid w:val="00D3395F"/>
    <w:rsid w:val="00D3396D"/>
    <w:rsid w:val="00D36A8F"/>
    <w:rsid w:val="00D37700"/>
    <w:rsid w:val="00D44589"/>
    <w:rsid w:val="00D46009"/>
    <w:rsid w:val="00D514AC"/>
    <w:rsid w:val="00D52165"/>
    <w:rsid w:val="00D54F16"/>
    <w:rsid w:val="00D567B5"/>
    <w:rsid w:val="00D628CA"/>
    <w:rsid w:val="00D65EA7"/>
    <w:rsid w:val="00D72404"/>
    <w:rsid w:val="00D728A1"/>
    <w:rsid w:val="00D72F3A"/>
    <w:rsid w:val="00D73F07"/>
    <w:rsid w:val="00D7570F"/>
    <w:rsid w:val="00D76CD2"/>
    <w:rsid w:val="00D8126D"/>
    <w:rsid w:val="00D83737"/>
    <w:rsid w:val="00D83A8C"/>
    <w:rsid w:val="00D84B5E"/>
    <w:rsid w:val="00D86E34"/>
    <w:rsid w:val="00D8786E"/>
    <w:rsid w:val="00D87CF2"/>
    <w:rsid w:val="00D93CAA"/>
    <w:rsid w:val="00D96B7E"/>
    <w:rsid w:val="00DA1DD8"/>
    <w:rsid w:val="00DA5BBD"/>
    <w:rsid w:val="00DA605B"/>
    <w:rsid w:val="00DB1068"/>
    <w:rsid w:val="00DB5AE0"/>
    <w:rsid w:val="00DB6D28"/>
    <w:rsid w:val="00DC0294"/>
    <w:rsid w:val="00DC031A"/>
    <w:rsid w:val="00DD15DF"/>
    <w:rsid w:val="00DD4FF4"/>
    <w:rsid w:val="00DD6F0B"/>
    <w:rsid w:val="00DD7D70"/>
    <w:rsid w:val="00DE476D"/>
    <w:rsid w:val="00DE63E5"/>
    <w:rsid w:val="00DE6EAB"/>
    <w:rsid w:val="00DE73F4"/>
    <w:rsid w:val="00DE7B84"/>
    <w:rsid w:val="00DF2324"/>
    <w:rsid w:val="00DF2CA2"/>
    <w:rsid w:val="00DF61E5"/>
    <w:rsid w:val="00E028BF"/>
    <w:rsid w:val="00E028FB"/>
    <w:rsid w:val="00E0361E"/>
    <w:rsid w:val="00E04535"/>
    <w:rsid w:val="00E06659"/>
    <w:rsid w:val="00E07A7B"/>
    <w:rsid w:val="00E10EC0"/>
    <w:rsid w:val="00E11158"/>
    <w:rsid w:val="00E12094"/>
    <w:rsid w:val="00E1256D"/>
    <w:rsid w:val="00E13587"/>
    <w:rsid w:val="00E145F1"/>
    <w:rsid w:val="00E14CC0"/>
    <w:rsid w:val="00E16E88"/>
    <w:rsid w:val="00E16F16"/>
    <w:rsid w:val="00E21BB4"/>
    <w:rsid w:val="00E226E0"/>
    <w:rsid w:val="00E23F41"/>
    <w:rsid w:val="00E25C6F"/>
    <w:rsid w:val="00E30A4F"/>
    <w:rsid w:val="00E40859"/>
    <w:rsid w:val="00E42DD8"/>
    <w:rsid w:val="00E457B0"/>
    <w:rsid w:val="00E459C4"/>
    <w:rsid w:val="00E464AC"/>
    <w:rsid w:val="00E542DB"/>
    <w:rsid w:val="00E5625E"/>
    <w:rsid w:val="00E565BC"/>
    <w:rsid w:val="00E613B4"/>
    <w:rsid w:val="00E621C8"/>
    <w:rsid w:val="00E648E5"/>
    <w:rsid w:val="00E6799C"/>
    <w:rsid w:val="00E71285"/>
    <w:rsid w:val="00E7168D"/>
    <w:rsid w:val="00E73A91"/>
    <w:rsid w:val="00E77115"/>
    <w:rsid w:val="00E81343"/>
    <w:rsid w:val="00E8342A"/>
    <w:rsid w:val="00E83B2C"/>
    <w:rsid w:val="00E84239"/>
    <w:rsid w:val="00E84FFE"/>
    <w:rsid w:val="00E86A3F"/>
    <w:rsid w:val="00E87D51"/>
    <w:rsid w:val="00E92264"/>
    <w:rsid w:val="00E9250D"/>
    <w:rsid w:val="00E93E96"/>
    <w:rsid w:val="00E94658"/>
    <w:rsid w:val="00EA022F"/>
    <w:rsid w:val="00EA0E1E"/>
    <w:rsid w:val="00EA2363"/>
    <w:rsid w:val="00EA2ABE"/>
    <w:rsid w:val="00EA39BA"/>
    <w:rsid w:val="00EA3F12"/>
    <w:rsid w:val="00EA78F5"/>
    <w:rsid w:val="00EA7DFF"/>
    <w:rsid w:val="00EB3BC9"/>
    <w:rsid w:val="00EB40BA"/>
    <w:rsid w:val="00EB5952"/>
    <w:rsid w:val="00EC0265"/>
    <w:rsid w:val="00EC0C3D"/>
    <w:rsid w:val="00EC5DDC"/>
    <w:rsid w:val="00EC7807"/>
    <w:rsid w:val="00ED027A"/>
    <w:rsid w:val="00ED0C09"/>
    <w:rsid w:val="00ED1436"/>
    <w:rsid w:val="00ED1751"/>
    <w:rsid w:val="00ED78E0"/>
    <w:rsid w:val="00EE04DB"/>
    <w:rsid w:val="00EE7617"/>
    <w:rsid w:val="00EE7A2F"/>
    <w:rsid w:val="00EF0794"/>
    <w:rsid w:val="00EF21AB"/>
    <w:rsid w:val="00F00554"/>
    <w:rsid w:val="00F00CF2"/>
    <w:rsid w:val="00F01670"/>
    <w:rsid w:val="00F01A86"/>
    <w:rsid w:val="00F0248C"/>
    <w:rsid w:val="00F04121"/>
    <w:rsid w:val="00F13E73"/>
    <w:rsid w:val="00F16A09"/>
    <w:rsid w:val="00F17C16"/>
    <w:rsid w:val="00F211F8"/>
    <w:rsid w:val="00F2338B"/>
    <w:rsid w:val="00F3295F"/>
    <w:rsid w:val="00F34D22"/>
    <w:rsid w:val="00F41B12"/>
    <w:rsid w:val="00F44B9C"/>
    <w:rsid w:val="00F44D1B"/>
    <w:rsid w:val="00F459E1"/>
    <w:rsid w:val="00F46A30"/>
    <w:rsid w:val="00F5001C"/>
    <w:rsid w:val="00F50E07"/>
    <w:rsid w:val="00F53BB1"/>
    <w:rsid w:val="00F5763D"/>
    <w:rsid w:val="00F608C6"/>
    <w:rsid w:val="00F61380"/>
    <w:rsid w:val="00F6193B"/>
    <w:rsid w:val="00F62DAB"/>
    <w:rsid w:val="00F63A0F"/>
    <w:rsid w:val="00F63CDD"/>
    <w:rsid w:val="00F64EAF"/>
    <w:rsid w:val="00F651BD"/>
    <w:rsid w:val="00F665E3"/>
    <w:rsid w:val="00F73D30"/>
    <w:rsid w:val="00F76FF7"/>
    <w:rsid w:val="00F817D4"/>
    <w:rsid w:val="00F824E9"/>
    <w:rsid w:val="00F83535"/>
    <w:rsid w:val="00F85908"/>
    <w:rsid w:val="00F917CA"/>
    <w:rsid w:val="00F96A64"/>
    <w:rsid w:val="00FA0A99"/>
    <w:rsid w:val="00FA1551"/>
    <w:rsid w:val="00FA5E49"/>
    <w:rsid w:val="00FA5FEB"/>
    <w:rsid w:val="00FB081D"/>
    <w:rsid w:val="00FB2017"/>
    <w:rsid w:val="00FB329F"/>
    <w:rsid w:val="00FB3330"/>
    <w:rsid w:val="00FB73A0"/>
    <w:rsid w:val="00FB747C"/>
    <w:rsid w:val="00FB7F73"/>
    <w:rsid w:val="00FC0C63"/>
    <w:rsid w:val="00FC300C"/>
    <w:rsid w:val="00FC3F6F"/>
    <w:rsid w:val="00FC4492"/>
    <w:rsid w:val="00FC5BE6"/>
    <w:rsid w:val="00FD0090"/>
    <w:rsid w:val="00FD15C4"/>
    <w:rsid w:val="00FD273A"/>
    <w:rsid w:val="00FD28AE"/>
    <w:rsid w:val="00FD7CBF"/>
    <w:rsid w:val="00FE7278"/>
    <w:rsid w:val="00FF1427"/>
    <w:rsid w:val="00FF5250"/>
    <w:rsid w:val="00FF65A1"/>
    <w:rsid w:val="00FF68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AD4C"/>
  <w15:chartTrackingRefBased/>
  <w15:docId w15:val="{CFB19350-FCF9-444E-A89F-ADCD7042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69F1"/>
    <w:pPr>
      <w:spacing w:line="300" w:lineRule="auto"/>
      <w:jc w:val="both"/>
    </w:pPr>
    <w:rPr>
      <w:rFonts w:ascii="Times New Roman" w:hAnsi="Times New Roman"/>
      <w:sz w:val="24"/>
    </w:rPr>
  </w:style>
  <w:style w:type="paragraph" w:styleId="Nagwek1">
    <w:name w:val="heading 1"/>
    <w:basedOn w:val="Normalny"/>
    <w:next w:val="Normalny"/>
    <w:link w:val="Nagwek1Znak"/>
    <w:uiPriority w:val="9"/>
    <w:qFormat/>
    <w:rsid w:val="00DB5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DB5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B5A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B5A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DB5AE0"/>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DB5A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DB5AE0"/>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DB5AE0"/>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DB5AE0"/>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5AE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DB5AE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B5AE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B5AE0"/>
    <w:rPr>
      <w:rFonts w:eastAsiaTheme="majorEastAsia" w:cstheme="majorBidi"/>
      <w:i/>
      <w:iCs/>
      <w:color w:val="0F4761" w:themeColor="accent1" w:themeShade="BF"/>
      <w:sz w:val="24"/>
    </w:rPr>
  </w:style>
  <w:style w:type="character" w:customStyle="1" w:styleId="Nagwek5Znak">
    <w:name w:val="Nagłówek 5 Znak"/>
    <w:basedOn w:val="Domylnaczcionkaakapitu"/>
    <w:link w:val="Nagwek5"/>
    <w:uiPriority w:val="9"/>
    <w:semiHidden/>
    <w:rsid w:val="00DB5AE0"/>
    <w:rPr>
      <w:rFonts w:eastAsiaTheme="majorEastAsia" w:cstheme="majorBidi"/>
      <w:color w:val="0F4761" w:themeColor="accent1" w:themeShade="BF"/>
      <w:sz w:val="24"/>
    </w:rPr>
  </w:style>
  <w:style w:type="character" w:customStyle="1" w:styleId="Nagwek6Znak">
    <w:name w:val="Nagłówek 6 Znak"/>
    <w:basedOn w:val="Domylnaczcionkaakapitu"/>
    <w:link w:val="Nagwek6"/>
    <w:uiPriority w:val="9"/>
    <w:semiHidden/>
    <w:rsid w:val="00DB5AE0"/>
    <w:rPr>
      <w:rFonts w:eastAsiaTheme="majorEastAsia" w:cstheme="majorBidi"/>
      <w:i/>
      <w:iCs/>
      <w:color w:val="595959" w:themeColor="text1" w:themeTint="A6"/>
      <w:sz w:val="24"/>
    </w:rPr>
  </w:style>
  <w:style w:type="character" w:customStyle="1" w:styleId="Nagwek7Znak">
    <w:name w:val="Nagłówek 7 Znak"/>
    <w:basedOn w:val="Domylnaczcionkaakapitu"/>
    <w:link w:val="Nagwek7"/>
    <w:uiPriority w:val="9"/>
    <w:semiHidden/>
    <w:rsid w:val="00DB5AE0"/>
    <w:rPr>
      <w:rFonts w:eastAsiaTheme="majorEastAsia" w:cstheme="majorBidi"/>
      <w:color w:val="595959" w:themeColor="text1" w:themeTint="A6"/>
      <w:sz w:val="24"/>
    </w:rPr>
  </w:style>
  <w:style w:type="character" w:customStyle="1" w:styleId="Nagwek8Znak">
    <w:name w:val="Nagłówek 8 Znak"/>
    <w:basedOn w:val="Domylnaczcionkaakapitu"/>
    <w:link w:val="Nagwek8"/>
    <w:uiPriority w:val="9"/>
    <w:semiHidden/>
    <w:rsid w:val="00DB5AE0"/>
    <w:rPr>
      <w:rFonts w:eastAsiaTheme="majorEastAsia" w:cstheme="majorBidi"/>
      <w:i/>
      <w:iCs/>
      <w:color w:val="272727" w:themeColor="text1" w:themeTint="D8"/>
      <w:sz w:val="24"/>
    </w:rPr>
  </w:style>
  <w:style w:type="character" w:customStyle="1" w:styleId="Nagwek9Znak">
    <w:name w:val="Nagłówek 9 Znak"/>
    <w:basedOn w:val="Domylnaczcionkaakapitu"/>
    <w:link w:val="Nagwek9"/>
    <w:uiPriority w:val="9"/>
    <w:semiHidden/>
    <w:rsid w:val="00DB5AE0"/>
    <w:rPr>
      <w:rFonts w:eastAsiaTheme="majorEastAsia" w:cstheme="majorBidi"/>
      <w:color w:val="272727" w:themeColor="text1" w:themeTint="D8"/>
      <w:sz w:val="24"/>
    </w:rPr>
  </w:style>
  <w:style w:type="paragraph" w:styleId="Tytu">
    <w:name w:val="Title"/>
    <w:basedOn w:val="Normalny"/>
    <w:next w:val="Normalny"/>
    <w:link w:val="TytuZnak"/>
    <w:uiPriority w:val="10"/>
    <w:qFormat/>
    <w:rsid w:val="00DB5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5AE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5A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5AE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5AE0"/>
    <w:pPr>
      <w:spacing w:before="160"/>
      <w:jc w:val="center"/>
    </w:pPr>
    <w:rPr>
      <w:i/>
      <w:iCs/>
      <w:color w:val="404040" w:themeColor="text1" w:themeTint="BF"/>
    </w:rPr>
  </w:style>
  <w:style w:type="character" w:customStyle="1" w:styleId="CytatZnak">
    <w:name w:val="Cytat Znak"/>
    <w:basedOn w:val="Domylnaczcionkaakapitu"/>
    <w:link w:val="Cytat"/>
    <w:uiPriority w:val="29"/>
    <w:rsid w:val="00DB5AE0"/>
    <w:rPr>
      <w:rFonts w:ascii="Times New Roman" w:hAnsi="Times New Roman"/>
      <w:i/>
      <w:iCs/>
      <w:color w:val="404040" w:themeColor="text1" w:themeTint="BF"/>
      <w:sz w:val="24"/>
    </w:rPr>
  </w:style>
  <w:style w:type="paragraph" w:styleId="Akapitzlist">
    <w:name w:val="List Paragraph"/>
    <w:basedOn w:val="Normalny"/>
    <w:uiPriority w:val="34"/>
    <w:qFormat/>
    <w:rsid w:val="00DB5AE0"/>
    <w:pPr>
      <w:ind w:left="720"/>
      <w:contextualSpacing/>
    </w:pPr>
  </w:style>
  <w:style w:type="character" w:styleId="Wyrnienieintensywne">
    <w:name w:val="Intense Emphasis"/>
    <w:basedOn w:val="Domylnaczcionkaakapitu"/>
    <w:uiPriority w:val="21"/>
    <w:qFormat/>
    <w:rsid w:val="00DB5AE0"/>
    <w:rPr>
      <w:i/>
      <w:iCs/>
      <w:color w:val="0F4761" w:themeColor="accent1" w:themeShade="BF"/>
    </w:rPr>
  </w:style>
  <w:style w:type="paragraph" w:styleId="Cytatintensywny">
    <w:name w:val="Intense Quote"/>
    <w:basedOn w:val="Normalny"/>
    <w:next w:val="Normalny"/>
    <w:link w:val="CytatintensywnyZnak"/>
    <w:uiPriority w:val="30"/>
    <w:qFormat/>
    <w:rsid w:val="00DB5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B5AE0"/>
    <w:rPr>
      <w:rFonts w:ascii="Times New Roman" w:hAnsi="Times New Roman"/>
      <w:i/>
      <w:iCs/>
      <w:color w:val="0F4761" w:themeColor="accent1" w:themeShade="BF"/>
      <w:sz w:val="24"/>
    </w:rPr>
  </w:style>
  <w:style w:type="character" w:styleId="Odwoanieintensywne">
    <w:name w:val="Intense Reference"/>
    <w:basedOn w:val="Domylnaczcionkaakapitu"/>
    <w:uiPriority w:val="32"/>
    <w:qFormat/>
    <w:rsid w:val="00DB5AE0"/>
    <w:rPr>
      <w:b/>
      <w:bCs/>
      <w:smallCaps/>
      <w:color w:val="0F4761" w:themeColor="accent1" w:themeShade="BF"/>
      <w:spacing w:val="5"/>
    </w:rPr>
  </w:style>
  <w:style w:type="paragraph" w:styleId="Nagwek">
    <w:name w:val="header"/>
    <w:basedOn w:val="Normalny"/>
    <w:link w:val="NagwekZnak"/>
    <w:uiPriority w:val="99"/>
    <w:unhideWhenUsed/>
    <w:rsid w:val="006702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0284"/>
    <w:rPr>
      <w:rFonts w:ascii="Times New Roman" w:hAnsi="Times New Roman"/>
      <w:sz w:val="24"/>
    </w:rPr>
  </w:style>
  <w:style w:type="paragraph" w:styleId="Stopka">
    <w:name w:val="footer"/>
    <w:basedOn w:val="Normalny"/>
    <w:link w:val="StopkaZnak"/>
    <w:uiPriority w:val="99"/>
    <w:unhideWhenUsed/>
    <w:rsid w:val="006702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0284"/>
    <w:rPr>
      <w:rFonts w:ascii="Times New Roman" w:hAnsi="Times New Roman"/>
      <w:sz w:val="24"/>
    </w:rPr>
  </w:style>
  <w:style w:type="paragraph" w:styleId="Tekstprzypisudolnego">
    <w:name w:val="footnote text"/>
    <w:basedOn w:val="Normalny"/>
    <w:link w:val="TekstprzypisudolnegoZnak"/>
    <w:uiPriority w:val="99"/>
    <w:semiHidden/>
    <w:unhideWhenUsed/>
    <w:rsid w:val="007324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324BD"/>
    <w:rPr>
      <w:rFonts w:ascii="Times New Roman" w:hAnsi="Times New Roman"/>
      <w:sz w:val="20"/>
      <w:szCs w:val="20"/>
    </w:rPr>
  </w:style>
  <w:style w:type="character" w:styleId="Odwoanieprzypisudolnego">
    <w:name w:val="footnote reference"/>
    <w:basedOn w:val="Domylnaczcionkaakapitu"/>
    <w:uiPriority w:val="99"/>
    <w:semiHidden/>
    <w:unhideWhenUsed/>
    <w:rsid w:val="007324BD"/>
    <w:rPr>
      <w:vertAlign w:val="superscript"/>
    </w:rPr>
  </w:style>
  <w:style w:type="character" w:styleId="Hipercze">
    <w:name w:val="Hyperlink"/>
    <w:basedOn w:val="Domylnaczcionkaakapitu"/>
    <w:uiPriority w:val="99"/>
    <w:unhideWhenUsed/>
    <w:rsid w:val="007E5743"/>
    <w:rPr>
      <w:color w:val="467886" w:themeColor="hyperlink"/>
      <w:u w:val="single"/>
    </w:rPr>
  </w:style>
  <w:style w:type="character" w:styleId="Nierozpoznanawzmianka">
    <w:name w:val="Unresolved Mention"/>
    <w:basedOn w:val="Domylnaczcionkaakapitu"/>
    <w:uiPriority w:val="99"/>
    <w:semiHidden/>
    <w:unhideWhenUsed/>
    <w:rsid w:val="007E5743"/>
    <w:rPr>
      <w:color w:val="605E5C"/>
      <w:shd w:val="clear" w:color="auto" w:fill="E1DFDD"/>
    </w:rPr>
  </w:style>
  <w:style w:type="paragraph" w:styleId="NormalnyWeb">
    <w:name w:val="Normal (Web)"/>
    <w:basedOn w:val="Normalny"/>
    <w:uiPriority w:val="99"/>
    <w:semiHidden/>
    <w:unhideWhenUsed/>
    <w:rsid w:val="00610222"/>
    <w:rPr>
      <w:rFonts w:cs="Times New Roman"/>
      <w:szCs w:val="24"/>
    </w:rPr>
  </w:style>
  <w:style w:type="paragraph" w:styleId="Tekstprzypisukocowego">
    <w:name w:val="endnote text"/>
    <w:basedOn w:val="Normalny"/>
    <w:link w:val="TekstprzypisukocowegoZnak"/>
    <w:uiPriority w:val="99"/>
    <w:semiHidden/>
    <w:unhideWhenUsed/>
    <w:rsid w:val="00F44D1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4D1B"/>
    <w:rPr>
      <w:rFonts w:ascii="Times New Roman" w:hAnsi="Times New Roman"/>
      <w:sz w:val="20"/>
      <w:szCs w:val="20"/>
    </w:rPr>
  </w:style>
  <w:style w:type="character" w:styleId="Odwoanieprzypisukocowego">
    <w:name w:val="endnote reference"/>
    <w:basedOn w:val="Domylnaczcionkaakapitu"/>
    <w:uiPriority w:val="99"/>
    <w:semiHidden/>
    <w:unhideWhenUsed/>
    <w:rsid w:val="00F44D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280">
      <w:bodyDiv w:val="1"/>
      <w:marLeft w:val="0"/>
      <w:marRight w:val="0"/>
      <w:marTop w:val="0"/>
      <w:marBottom w:val="0"/>
      <w:divBdr>
        <w:top w:val="none" w:sz="0" w:space="0" w:color="auto"/>
        <w:left w:val="none" w:sz="0" w:space="0" w:color="auto"/>
        <w:bottom w:val="none" w:sz="0" w:space="0" w:color="auto"/>
        <w:right w:val="none" w:sz="0" w:space="0" w:color="auto"/>
      </w:divBdr>
      <w:divsChild>
        <w:div w:id="1951543692">
          <w:marLeft w:val="0"/>
          <w:marRight w:val="0"/>
          <w:marTop w:val="240"/>
          <w:marBottom w:val="0"/>
          <w:divBdr>
            <w:top w:val="none" w:sz="0" w:space="0" w:color="auto"/>
            <w:left w:val="none" w:sz="0" w:space="0" w:color="auto"/>
            <w:bottom w:val="none" w:sz="0" w:space="0" w:color="auto"/>
            <w:right w:val="none" w:sz="0" w:space="0" w:color="auto"/>
          </w:divBdr>
        </w:div>
        <w:div w:id="1682464207">
          <w:marLeft w:val="0"/>
          <w:marRight w:val="0"/>
          <w:marTop w:val="240"/>
          <w:marBottom w:val="0"/>
          <w:divBdr>
            <w:top w:val="none" w:sz="0" w:space="0" w:color="auto"/>
            <w:left w:val="none" w:sz="0" w:space="0" w:color="auto"/>
            <w:bottom w:val="none" w:sz="0" w:space="0" w:color="auto"/>
            <w:right w:val="none" w:sz="0" w:space="0" w:color="auto"/>
          </w:divBdr>
        </w:div>
      </w:divsChild>
    </w:div>
    <w:div w:id="113982779">
      <w:bodyDiv w:val="1"/>
      <w:marLeft w:val="0"/>
      <w:marRight w:val="0"/>
      <w:marTop w:val="0"/>
      <w:marBottom w:val="0"/>
      <w:divBdr>
        <w:top w:val="none" w:sz="0" w:space="0" w:color="auto"/>
        <w:left w:val="none" w:sz="0" w:space="0" w:color="auto"/>
        <w:bottom w:val="none" w:sz="0" w:space="0" w:color="auto"/>
        <w:right w:val="none" w:sz="0" w:space="0" w:color="auto"/>
      </w:divBdr>
    </w:div>
    <w:div w:id="121190563">
      <w:bodyDiv w:val="1"/>
      <w:marLeft w:val="0"/>
      <w:marRight w:val="0"/>
      <w:marTop w:val="0"/>
      <w:marBottom w:val="0"/>
      <w:divBdr>
        <w:top w:val="none" w:sz="0" w:space="0" w:color="auto"/>
        <w:left w:val="none" w:sz="0" w:space="0" w:color="auto"/>
        <w:bottom w:val="none" w:sz="0" w:space="0" w:color="auto"/>
        <w:right w:val="none" w:sz="0" w:space="0" w:color="auto"/>
      </w:divBdr>
      <w:divsChild>
        <w:div w:id="1771394974">
          <w:marLeft w:val="0"/>
          <w:marRight w:val="0"/>
          <w:marTop w:val="0"/>
          <w:marBottom w:val="0"/>
          <w:divBdr>
            <w:top w:val="none" w:sz="0" w:space="0" w:color="auto"/>
            <w:left w:val="none" w:sz="0" w:space="0" w:color="auto"/>
            <w:bottom w:val="none" w:sz="0" w:space="0" w:color="auto"/>
            <w:right w:val="none" w:sz="0" w:space="0" w:color="auto"/>
          </w:divBdr>
        </w:div>
      </w:divsChild>
    </w:div>
    <w:div w:id="249195896">
      <w:bodyDiv w:val="1"/>
      <w:marLeft w:val="0"/>
      <w:marRight w:val="0"/>
      <w:marTop w:val="0"/>
      <w:marBottom w:val="0"/>
      <w:divBdr>
        <w:top w:val="none" w:sz="0" w:space="0" w:color="auto"/>
        <w:left w:val="none" w:sz="0" w:space="0" w:color="auto"/>
        <w:bottom w:val="none" w:sz="0" w:space="0" w:color="auto"/>
        <w:right w:val="none" w:sz="0" w:space="0" w:color="auto"/>
      </w:divBdr>
    </w:div>
    <w:div w:id="279535848">
      <w:bodyDiv w:val="1"/>
      <w:marLeft w:val="0"/>
      <w:marRight w:val="0"/>
      <w:marTop w:val="0"/>
      <w:marBottom w:val="0"/>
      <w:divBdr>
        <w:top w:val="none" w:sz="0" w:space="0" w:color="auto"/>
        <w:left w:val="none" w:sz="0" w:space="0" w:color="auto"/>
        <w:bottom w:val="none" w:sz="0" w:space="0" w:color="auto"/>
        <w:right w:val="none" w:sz="0" w:space="0" w:color="auto"/>
      </w:divBdr>
    </w:div>
    <w:div w:id="302851824">
      <w:bodyDiv w:val="1"/>
      <w:marLeft w:val="0"/>
      <w:marRight w:val="0"/>
      <w:marTop w:val="0"/>
      <w:marBottom w:val="0"/>
      <w:divBdr>
        <w:top w:val="none" w:sz="0" w:space="0" w:color="auto"/>
        <w:left w:val="none" w:sz="0" w:space="0" w:color="auto"/>
        <w:bottom w:val="none" w:sz="0" w:space="0" w:color="auto"/>
        <w:right w:val="none" w:sz="0" w:space="0" w:color="auto"/>
      </w:divBdr>
    </w:div>
    <w:div w:id="313608946">
      <w:bodyDiv w:val="1"/>
      <w:marLeft w:val="0"/>
      <w:marRight w:val="0"/>
      <w:marTop w:val="0"/>
      <w:marBottom w:val="0"/>
      <w:divBdr>
        <w:top w:val="none" w:sz="0" w:space="0" w:color="auto"/>
        <w:left w:val="none" w:sz="0" w:space="0" w:color="auto"/>
        <w:bottom w:val="none" w:sz="0" w:space="0" w:color="auto"/>
        <w:right w:val="none" w:sz="0" w:space="0" w:color="auto"/>
      </w:divBdr>
    </w:div>
    <w:div w:id="332411948">
      <w:bodyDiv w:val="1"/>
      <w:marLeft w:val="0"/>
      <w:marRight w:val="0"/>
      <w:marTop w:val="0"/>
      <w:marBottom w:val="0"/>
      <w:divBdr>
        <w:top w:val="none" w:sz="0" w:space="0" w:color="auto"/>
        <w:left w:val="none" w:sz="0" w:space="0" w:color="auto"/>
        <w:bottom w:val="none" w:sz="0" w:space="0" w:color="auto"/>
        <w:right w:val="none" w:sz="0" w:space="0" w:color="auto"/>
      </w:divBdr>
      <w:divsChild>
        <w:div w:id="266356596">
          <w:marLeft w:val="0"/>
          <w:marRight w:val="0"/>
          <w:marTop w:val="0"/>
          <w:marBottom w:val="0"/>
          <w:divBdr>
            <w:top w:val="none" w:sz="0" w:space="0" w:color="auto"/>
            <w:left w:val="none" w:sz="0" w:space="0" w:color="auto"/>
            <w:bottom w:val="none" w:sz="0" w:space="0" w:color="auto"/>
            <w:right w:val="none" w:sz="0" w:space="0" w:color="auto"/>
          </w:divBdr>
        </w:div>
      </w:divsChild>
    </w:div>
    <w:div w:id="370737821">
      <w:bodyDiv w:val="1"/>
      <w:marLeft w:val="0"/>
      <w:marRight w:val="0"/>
      <w:marTop w:val="0"/>
      <w:marBottom w:val="0"/>
      <w:divBdr>
        <w:top w:val="none" w:sz="0" w:space="0" w:color="auto"/>
        <w:left w:val="none" w:sz="0" w:space="0" w:color="auto"/>
        <w:bottom w:val="none" w:sz="0" w:space="0" w:color="auto"/>
        <w:right w:val="none" w:sz="0" w:space="0" w:color="auto"/>
      </w:divBdr>
    </w:div>
    <w:div w:id="434177481">
      <w:bodyDiv w:val="1"/>
      <w:marLeft w:val="0"/>
      <w:marRight w:val="0"/>
      <w:marTop w:val="0"/>
      <w:marBottom w:val="0"/>
      <w:divBdr>
        <w:top w:val="none" w:sz="0" w:space="0" w:color="auto"/>
        <w:left w:val="none" w:sz="0" w:space="0" w:color="auto"/>
        <w:bottom w:val="none" w:sz="0" w:space="0" w:color="auto"/>
        <w:right w:val="none" w:sz="0" w:space="0" w:color="auto"/>
      </w:divBdr>
    </w:div>
    <w:div w:id="459959487">
      <w:bodyDiv w:val="1"/>
      <w:marLeft w:val="0"/>
      <w:marRight w:val="0"/>
      <w:marTop w:val="0"/>
      <w:marBottom w:val="0"/>
      <w:divBdr>
        <w:top w:val="none" w:sz="0" w:space="0" w:color="auto"/>
        <w:left w:val="none" w:sz="0" w:space="0" w:color="auto"/>
        <w:bottom w:val="none" w:sz="0" w:space="0" w:color="auto"/>
        <w:right w:val="none" w:sz="0" w:space="0" w:color="auto"/>
      </w:divBdr>
      <w:divsChild>
        <w:div w:id="1327517766">
          <w:marLeft w:val="0"/>
          <w:marRight w:val="0"/>
          <w:marTop w:val="0"/>
          <w:marBottom w:val="0"/>
          <w:divBdr>
            <w:top w:val="none" w:sz="0" w:space="0" w:color="auto"/>
            <w:left w:val="none" w:sz="0" w:space="0" w:color="auto"/>
            <w:bottom w:val="none" w:sz="0" w:space="0" w:color="auto"/>
            <w:right w:val="none" w:sz="0" w:space="0" w:color="auto"/>
          </w:divBdr>
        </w:div>
      </w:divsChild>
    </w:div>
    <w:div w:id="584727636">
      <w:bodyDiv w:val="1"/>
      <w:marLeft w:val="0"/>
      <w:marRight w:val="0"/>
      <w:marTop w:val="0"/>
      <w:marBottom w:val="0"/>
      <w:divBdr>
        <w:top w:val="none" w:sz="0" w:space="0" w:color="auto"/>
        <w:left w:val="none" w:sz="0" w:space="0" w:color="auto"/>
        <w:bottom w:val="none" w:sz="0" w:space="0" w:color="auto"/>
        <w:right w:val="none" w:sz="0" w:space="0" w:color="auto"/>
      </w:divBdr>
    </w:div>
    <w:div w:id="604651587">
      <w:bodyDiv w:val="1"/>
      <w:marLeft w:val="0"/>
      <w:marRight w:val="0"/>
      <w:marTop w:val="0"/>
      <w:marBottom w:val="0"/>
      <w:divBdr>
        <w:top w:val="none" w:sz="0" w:space="0" w:color="auto"/>
        <w:left w:val="none" w:sz="0" w:space="0" w:color="auto"/>
        <w:bottom w:val="none" w:sz="0" w:space="0" w:color="auto"/>
        <w:right w:val="none" w:sz="0" w:space="0" w:color="auto"/>
      </w:divBdr>
    </w:div>
    <w:div w:id="696781493">
      <w:bodyDiv w:val="1"/>
      <w:marLeft w:val="0"/>
      <w:marRight w:val="0"/>
      <w:marTop w:val="0"/>
      <w:marBottom w:val="0"/>
      <w:divBdr>
        <w:top w:val="none" w:sz="0" w:space="0" w:color="auto"/>
        <w:left w:val="none" w:sz="0" w:space="0" w:color="auto"/>
        <w:bottom w:val="none" w:sz="0" w:space="0" w:color="auto"/>
        <w:right w:val="none" w:sz="0" w:space="0" w:color="auto"/>
      </w:divBdr>
    </w:div>
    <w:div w:id="827136873">
      <w:bodyDiv w:val="1"/>
      <w:marLeft w:val="0"/>
      <w:marRight w:val="0"/>
      <w:marTop w:val="0"/>
      <w:marBottom w:val="0"/>
      <w:divBdr>
        <w:top w:val="none" w:sz="0" w:space="0" w:color="auto"/>
        <w:left w:val="none" w:sz="0" w:space="0" w:color="auto"/>
        <w:bottom w:val="none" w:sz="0" w:space="0" w:color="auto"/>
        <w:right w:val="none" w:sz="0" w:space="0" w:color="auto"/>
      </w:divBdr>
    </w:div>
    <w:div w:id="841701735">
      <w:bodyDiv w:val="1"/>
      <w:marLeft w:val="0"/>
      <w:marRight w:val="0"/>
      <w:marTop w:val="0"/>
      <w:marBottom w:val="0"/>
      <w:divBdr>
        <w:top w:val="none" w:sz="0" w:space="0" w:color="auto"/>
        <w:left w:val="none" w:sz="0" w:space="0" w:color="auto"/>
        <w:bottom w:val="none" w:sz="0" w:space="0" w:color="auto"/>
        <w:right w:val="none" w:sz="0" w:space="0" w:color="auto"/>
      </w:divBdr>
      <w:divsChild>
        <w:div w:id="929044777">
          <w:marLeft w:val="0"/>
          <w:marRight w:val="0"/>
          <w:marTop w:val="240"/>
          <w:marBottom w:val="0"/>
          <w:divBdr>
            <w:top w:val="none" w:sz="0" w:space="0" w:color="auto"/>
            <w:left w:val="none" w:sz="0" w:space="0" w:color="auto"/>
            <w:bottom w:val="none" w:sz="0" w:space="0" w:color="auto"/>
            <w:right w:val="none" w:sz="0" w:space="0" w:color="auto"/>
          </w:divBdr>
        </w:div>
        <w:div w:id="944461368">
          <w:marLeft w:val="0"/>
          <w:marRight w:val="0"/>
          <w:marTop w:val="240"/>
          <w:marBottom w:val="0"/>
          <w:divBdr>
            <w:top w:val="none" w:sz="0" w:space="0" w:color="auto"/>
            <w:left w:val="none" w:sz="0" w:space="0" w:color="auto"/>
            <w:bottom w:val="none" w:sz="0" w:space="0" w:color="auto"/>
            <w:right w:val="none" w:sz="0" w:space="0" w:color="auto"/>
          </w:divBdr>
        </w:div>
      </w:divsChild>
    </w:div>
    <w:div w:id="922953628">
      <w:bodyDiv w:val="1"/>
      <w:marLeft w:val="0"/>
      <w:marRight w:val="0"/>
      <w:marTop w:val="0"/>
      <w:marBottom w:val="0"/>
      <w:divBdr>
        <w:top w:val="none" w:sz="0" w:space="0" w:color="auto"/>
        <w:left w:val="none" w:sz="0" w:space="0" w:color="auto"/>
        <w:bottom w:val="none" w:sz="0" w:space="0" w:color="auto"/>
        <w:right w:val="none" w:sz="0" w:space="0" w:color="auto"/>
      </w:divBdr>
      <w:divsChild>
        <w:div w:id="188642264">
          <w:marLeft w:val="360"/>
          <w:marRight w:val="0"/>
          <w:marTop w:val="72"/>
          <w:marBottom w:val="72"/>
          <w:divBdr>
            <w:top w:val="none" w:sz="0" w:space="0" w:color="auto"/>
            <w:left w:val="none" w:sz="0" w:space="0" w:color="auto"/>
            <w:bottom w:val="none" w:sz="0" w:space="0" w:color="auto"/>
            <w:right w:val="none" w:sz="0" w:space="0" w:color="auto"/>
          </w:divBdr>
          <w:divsChild>
            <w:div w:id="463699210">
              <w:marLeft w:val="0"/>
              <w:marRight w:val="0"/>
              <w:marTop w:val="0"/>
              <w:marBottom w:val="0"/>
              <w:divBdr>
                <w:top w:val="none" w:sz="0" w:space="0" w:color="auto"/>
                <w:left w:val="none" w:sz="0" w:space="0" w:color="auto"/>
                <w:bottom w:val="none" w:sz="0" w:space="0" w:color="auto"/>
                <w:right w:val="none" w:sz="0" w:space="0" w:color="auto"/>
              </w:divBdr>
            </w:div>
          </w:divsChild>
        </w:div>
        <w:div w:id="774522375">
          <w:marLeft w:val="360"/>
          <w:marRight w:val="0"/>
          <w:marTop w:val="0"/>
          <w:marBottom w:val="72"/>
          <w:divBdr>
            <w:top w:val="none" w:sz="0" w:space="0" w:color="auto"/>
            <w:left w:val="none" w:sz="0" w:space="0" w:color="auto"/>
            <w:bottom w:val="none" w:sz="0" w:space="0" w:color="auto"/>
            <w:right w:val="none" w:sz="0" w:space="0" w:color="auto"/>
          </w:divBdr>
          <w:divsChild>
            <w:div w:id="1243642162">
              <w:marLeft w:val="0"/>
              <w:marRight w:val="0"/>
              <w:marTop w:val="0"/>
              <w:marBottom w:val="0"/>
              <w:divBdr>
                <w:top w:val="none" w:sz="0" w:space="0" w:color="auto"/>
                <w:left w:val="none" w:sz="0" w:space="0" w:color="auto"/>
                <w:bottom w:val="none" w:sz="0" w:space="0" w:color="auto"/>
                <w:right w:val="none" w:sz="0" w:space="0" w:color="auto"/>
              </w:divBdr>
            </w:div>
          </w:divsChild>
        </w:div>
        <w:div w:id="807550747">
          <w:marLeft w:val="360"/>
          <w:marRight w:val="0"/>
          <w:marTop w:val="0"/>
          <w:marBottom w:val="72"/>
          <w:divBdr>
            <w:top w:val="none" w:sz="0" w:space="0" w:color="auto"/>
            <w:left w:val="none" w:sz="0" w:space="0" w:color="auto"/>
            <w:bottom w:val="none" w:sz="0" w:space="0" w:color="auto"/>
            <w:right w:val="none" w:sz="0" w:space="0" w:color="auto"/>
          </w:divBdr>
          <w:divsChild>
            <w:div w:id="327372015">
              <w:marLeft w:val="0"/>
              <w:marRight w:val="0"/>
              <w:marTop w:val="0"/>
              <w:marBottom w:val="0"/>
              <w:divBdr>
                <w:top w:val="none" w:sz="0" w:space="0" w:color="auto"/>
                <w:left w:val="none" w:sz="0" w:space="0" w:color="auto"/>
                <w:bottom w:val="none" w:sz="0" w:space="0" w:color="auto"/>
                <w:right w:val="none" w:sz="0" w:space="0" w:color="auto"/>
              </w:divBdr>
            </w:div>
            <w:div w:id="1971281316">
              <w:marLeft w:val="360"/>
              <w:marRight w:val="0"/>
              <w:marTop w:val="0"/>
              <w:marBottom w:val="0"/>
              <w:divBdr>
                <w:top w:val="none" w:sz="0" w:space="0" w:color="auto"/>
                <w:left w:val="none" w:sz="0" w:space="0" w:color="auto"/>
                <w:bottom w:val="none" w:sz="0" w:space="0" w:color="auto"/>
                <w:right w:val="none" w:sz="0" w:space="0" w:color="auto"/>
              </w:divBdr>
              <w:divsChild>
                <w:div w:id="348064118">
                  <w:marLeft w:val="0"/>
                  <w:marRight w:val="0"/>
                  <w:marTop w:val="0"/>
                  <w:marBottom w:val="0"/>
                  <w:divBdr>
                    <w:top w:val="none" w:sz="0" w:space="0" w:color="auto"/>
                    <w:left w:val="none" w:sz="0" w:space="0" w:color="auto"/>
                    <w:bottom w:val="none" w:sz="0" w:space="0" w:color="auto"/>
                    <w:right w:val="none" w:sz="0" w:space="0" w:color="auto"/>
                  </w:divBdr>
                </w:div>
              </w:divsChild>
            </w:div>
            <w:div w:id="114643875">
              <w:marLeft w:val="360"/>
              <w:marRight w:val="0"/>
              <w:marTop w:val="0"/>
              <w:marBottom w:val="0"/>
              <w:divBdr>
                <w:top w:val="none" w:sz="0" w:space="0" w:color="auto"/>
                <w:left w:val="none" w:sz="0" w:space="0" w:color="auto"/>
                <w:bottom w:val="none" w:sz="0" w:space="0" w:color="auto"/>
                <w:right w:val="none" w:sz="0" w:space="0" w:color="auto"/>
              </w:divBdr>
              <w:divsChild>
                <w:div w:id="1962296439">
                  <w:marLeft w:val="0"/>
                  <w:marRight w:val="0"/>
                  <w:marTop w:val="0"/>
                  <w:marBottom w:val="0"/>
                  <w:divBdr>
                    <w:top w:val="none" w:sz="0" w:space="0" w:color="auto"/>
                    <w:left w:val="none" w:sz="0" w:space="0" w:color="auto"/>
                    <w:bottom w:val="none" w:sz="0" w:space="0" w:color="auto"/>
                    <w:right w:val="none" w:sz="0" w:space="0" w:color="auto"/>
                  </w:divBdr>
                </w:div>
                <w:div w:id="272327043">
                  <w:marLeft w:val="0"/>
                  <w:marRight w:val="0"/>
                  <w:marTop w:val="0"/>
                  <w:marBottom w:val="0"/>
                  <w:divBdr>
                    <w:top w:val="none" w:sz="0" w:space="0" w:color="auto"/>
                    <w:left w:val="none" w:sz="0" w:space="0" w:color="auto"/>
                    <w:bottom w:val="none" w:sz="0" w:space="0" w:color="auto"/>
                    <w:right w:val="none" w:sz="0" w:space="0" w:color="auto"/>
                  </w:divBdr>
                  <w:divsChild>
                    <w:div w:id="1189832558">
                      <w:marLeft w:val="0"/>
                      <w:marRight w:val="0"/>
                      <w:marTop w:val="0"/>
                      <w:marBottom w:val="0"/>
                      <w:divBdr>
                        <w:top w:val="none" w:sz="0" w:space="0" w:color="auto"/>
                        <w:left w:val="none" w:sz="0" w:space="0" w:color="auto"/>
                        <w:bottom w:val="none" w:sz="0" w:space="0" w:color="auto"/>
                        <w:right w:val="none" w:sz="0" w:space="0" w:color="auto"/>
                      </w:divBdr>
                      <w:divsChild>
                        <w:div w:id="2074892593">
                          <w:marLeft w:val="0"/>
                          <w:marRight w:val="0"/>
                          <w:marTop w:val="0"/>
                          <w:marBottom w:val="0"/>
                          <w:divBdr>
                            <w:top w:val="none" w:sz="0" w:space="0" w:color="auto"/>
                            <w:left w:val="none" w:sz="0" w:space="0" w:color="auto"/>
                            <w:bottom w:val="none" w:sz="0" w:space="0" w:color="auto"/>
                            <w:right w:val="none" w:sz="0" w:space="0" w:color="auto"/>
                          </w:divBdr>
                          <w:divsChild>
                            <w:div w:id="876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947119">
          <w:marLeft w:val="360"/>
          <w:marRight w:val="0"/>
          <w:marTop w:val="0"/>
          <w:marBottom w:val="72"/>
          <w:divBdr>
            <w:top w:val="none" w:sz="0" w:space="0" w:color="auto"/>
            <w:left w:val="none" w:sz="0" w:space="0" w:color="auto"/>
            <w:bottom w:val="none" w:sz="0" w:space="0" w:color="auto"/>
            <w:right w:val="none" w:sz="0" w:space="0" w:color="auto"/>
          </w:divBdr>
          <w:divsChild>
            <w:div w:id="452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6871">
      <w:bodyDiv w:val="1"/>
      <w:marLeft w:val="0"/>
      <w:marRight w:val="0"/>
      <w:marTop w:val="0"/>
      <w:marBottom w:val="0"/>
      <w:divBdr>
        <w:top w:val="none" w:sz="0" w:space="0" w:color="auto"/>
        <w:left w:val="none" w:sz="0" w:space="0" w:color="auto"/>
        <w:bottom w:val="none" w:sz="0" w:space="0" w:color="auto"/>
        <w:right w:val="none" w:sz="0" w:space="0" w:color="auto"/>
      </w:divBdr>
      <w:divsChild>
        <w:div w:id="888960231">
          <w:marLeft w:val="360"/>
          <w:marRight w:val="0"/>
          <w:marTop w:val="72"/>
          <w:marBottom w:val="72"/>
          <w:divBdr>
            <w:top w:val="none" w:sz="0" w:space="0" w:color="auto"/>
            <w:left w:val="none" w:sz="0" w:space="0" w:color="auto"/>
            <w:bottom w:val="none" w:sz="0" w:space="0" w:color="auto"/>
            <w:right w:val="none" w:sz="0" w:space="0" w:color="auto"/>
          </w:divBdr>
          <w:divsChild>
            <w:div w:id="671492127">
              <w:marLeft w:val="0"/>
              <w:marRight w:val="0"/>
              <w:marTop w:val="0"/>
              <w:marBottom w:val="0"/>
              <w:divBdr>
                <w:top w:val="none" w:sz="0" w:space="0" w:color="auto"/>
                <w:left w:val="none" w:sz="0" w:space="0" w:color="auto"/>
                <w:bottom w:val="none" w:sz="0" w:space="0" w:color="auto"/>
                <w:right w:val="none" w:sz="0" w:space="0" w:color="auto"/>
              </w:divBdr>
            </w:div>
          </w:divsChild>
        </w:div>
        <w:div w:id="424503252">
          <w:marLeft w:val="360"/>
          <w:marRight w:val="0"/>
          <w:marTop w:val="0"/>
          <w:marBottom w:val="72"/>
          <w:divBdr>
            <w:top w:val="none" w:sz="0" w:space="0" w:color="auto"/>
            <w:left w:val="none" w:sz="0" w:space="0" w:color="auto"/>
            <w:bottom w:val="none" w:sz="0" w:space="0" w:color="auto"/>
            <w:right w:val="none" w:sz="0" w:space="0" w:color="auto"/>
          </w:divBdr>
          <w:divsChild>
            <w:div w:id="1688024428">
              <w:marLeft w:val="0"/>
              <w:marRight w:val="0"/>
              <w:marTop w:val="0"/>
              <w:marBottom w:val="0"/>
              <w:divBdr>
                <w:top w:val="none" w:sz="0" w:space="0" w:color="auto"/>
                <w:left w:val="none" w:sz="0" w:space="0" w:color="auto"/>
                <w:bottom w:val="none" w:sz="0" w:space="0" w:color="auto"/>
                <w:right w:val="none" w:sz="0" w:space="0" w:color="auto"/>
              </w:divBdr>
            </w:div>
          </w:divsChild>
        </w:div>
        <w:div w:id="399719876">
          <w:marLeft w:val="360"/>
          <w:marRight w:val="0"/>
          <w:marTop w:val="0"/>
          <w:marBottom w:val="72"/>
          <w:divBdr>
            <w:top w:val="none" w:sz="0" w:space="0" w:color="auto"/>
            <w:left w:val="none" w:sz="0" w:space="0" w:color="auto"/>
            <w:bottom w:val="none" w:sz="0" w:space="0" w:color="auto"/>
            <w:right w:val="none" w:sz="0" w:space="0" w:color="auto"/>
          </w:divBdr>
          <w:divsChild>
            <w:div w:id="1777944621">
              <w:marLeft w:val="0"/>
              <w:marRight w:val="0"/>
              <w:marTop w:val="0"/>
              <w:marBottom w:val="0"/>
              <w:divBdr>
                <w:top w:val="none" w:sz="0" w:space="0" w:color="auto"/>
                <w:left w:val="none" w:sz="0" w:space="0" w:color="auto"/>
                <w:bottom w:val="none" w:sz="0" w:space="0" w:color="auto"/>
                <w:right w:val="none" w:sz="0" w:space="0" w:color="auto"/>
              </w:divBdr>
            </w:div>
            <w:div w:id="1402829674">
              <w:marLeft w:val="360"/>
              <w:marRight w:val="0"/>
              <w:marTop w:val="0"/>
              <w:marBottom w:val="0"/>
              <w:divBdr>
                <w:top w:val="none" w:sz="0" w:space="0" w:color="auto"/>
                <w:left w:val="none" w:sz="0" w:space="0" w:color="auto"/>
                <w:bottom w:val="none" w:sz="0" w:space="0" w:color="auto"/>
                <w:right w:val="none" w:sz="0" w:space="0" w:color="auto"/>
              </w:divBdr>
              <w:divsChild>
                <w:div w:id="2111928734">
                  <w:marLeft w:val="0"/>
                  <w:marRight w:val="0"/>
                  <w:marTop w:val="0"/>
                  <w:marBottom w:val="0"/>
                  <w:divBdr>
                    <w:top w:val="none" w:sz="0" w:space="0" w:color="auto"/>
                    <w:left w:val="none" w:sz="0" w:space="0" w:color="auto"/>
                    <w:bottom w:val="none" w:sz="0" w:space="0" w:color="auto"/>
                    <w:right w:val="none" w:sz="0" w:space="0" w:color="auto"/>
                  </w:divBdr>
                </w:div>
              </w:divsChild>
            </w:div>
            <w:div w:id="1743091738">
              <w:marLeft w:val="360"/>
              <w:marRight w:val="0"/>
              <w:marTop w:val="0"/>
              <w:marBottom w:val="0"/>
              <w:divBdr>
                <w:top w:val="none" w:sz="0" w:space="0" w:color="auto"/>
                <w:left w:val="none" w:sz="0" w:space="0" w:color="auto"/>
                <w:bottom w:val="none" w:sz="0" w:space="0" w:color="auto"/>
                <w:right w:val="none" w:sz="0" w:space="0" w:color="auto"/>
              </w:divBdr>
              <w:divsChild>
                <w:div w:id="941497569">
                  <w:marLeft w:val="0"/>
                  <w:marRight w:val="0"/>
                  <w:marTop w:val="0"/>
                  <w:marBottom w:val="0"/>
                  <w:divBdr>
                    <w:top w:val="none" w:sz="0" w:space="0" w:color="auto"/>
                    <w:left w:val="none" w:sz="0" w:space="0" w:color="auto"/>
                    <w:bottom w:val="none" w:sz="0" w:space="0" w:color="auto"/>
                    <w:right w:val="none" w:sz="0" w:space="0" w:color="auto"/>
                  </w:divBdr>
                </w:div>
                <w:div w:id="2032368051">
                  <w:marLeft w:val="0"/>
                  <w:marRight w:val="0"/>
                  <w:marTop w:val="0"/>
                  <w:marBottom w:val="0"/>
                  <w:divBdr>
                    <w:top w:val="none" w:sz="0" w:space="0" w:color="auto"/>
                    <w:left w:val="none" w:sz="0" w:space="0" w:color="auto"/>
                    <w:bottom w:val="none" w:sz="0" w:space="0" w:color="auto"/>
                    <w:right w:val="none" w:sz="0" w:space="0" w:color="auto"/>
                  </w:divBdr>
                  <w:divsChild>
                    <w:div w:id="1408964322">
                      <w:marLeft w:val="0"/>
                      <w:marRight w:val="0"/>
                      <w:marTop w:val="0"/>
                      <w:marBottom w:val="0"/>
                      <w:divBdr>
                        <w:top w:val="none" w:sz="0" w:space="0" w:color="auto"/>
                        <w:left w:val="none" w:sz="0" w:space="0" w:color="auto"/>
                        <w:bottom w:val="none" w:sz="0" w:space="0" w:color="auto"/>
                        <w:right w:val="none" w:sz="0" w:space="0" w:color="auto"/>
                      </w:divBdr>
                      <w:divsChild>
                        <w:div w:id="1067148357">
                          <w:marLeft w:val="0"/>
                          <w:marRight w:val="0"/>
                          <w:marTop w:val="0"/>
                          <w:marBottom w:val="0"/>
                          <w:divBdr>
                            <w:top w:val="none" w:sz="0" w:space="0" w:color="auto"/>
                            <w:left w:val="none" w:sz="0" w:space="0" w:color="auto"/>
                            <w:bottom w:val="none" w:sz="0" w:space="0" w:color="auto"/>
                            <w:right w:val="none" w:sz="0" w:space="0" w:color="auto"/>
                          </w:divBdr>
                          <w:divsChild>
                            <w:div w:id="20217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904211">
          <w:marLeft w:val="360"/>
          <w:marRight w:val="0"/>
          <w:marTop w:val="0"/>
          <w:marBottom w:val="72"/>
          <w:divBdr>
            <w:top w:val="none" w:sz="0" w:space="0" w:color="auto"/>
            <w:left w:val="none" w:sz="0" w:space="0" w:color="auto"/>
            <w:bottom w:val="none" w:sz="0" w:space="0" w:color="auto"/>
            <w:right w:val="none" w:sz="0" w:space="0" w:color="auto"/>
          </w:divBdr>
          <w:divsChild>
            <w:div w:id="4384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01667">
      <w:bodyDiv w:val="1"/>
      <w:marLeft w:val="0"/>
      <w:marRight w:val="0"/>
      <w:marTop w:val="0"/>
      <w:marBottom w:val="0"/>
      <w:divBdr>
        <w:top w:val="none" w:sz="0" w:space="0" w:color="auto"/>
        <w:left w:val="none" w:sz="0" w:space="0" w:color="auto"/>
        <w:bottom w:val="none" w:sz="0" w:space="0" w:color="auto"/>
        <w:right w:val="none" w:sz="0" w:space="0" w:color="auto"/>
      </w:divBdr>
    </w:div>
    <w:div w:id="1093358226">
      <w:bodyDiv w:val="1"/>
      <w:marLeft w:val="0"/>
      <w:marRight w:val="0"/>
      <w:marTop w:val="0"/>
      <w:marBottom w:val="0"/>
      <w:divBdr>
        <w:top w:val="none" w:sz="0" w:space="0" w:color="auto"/>
        <w:left w:val="none" w:sz="0" w:space="0" w:color="auto"/>
        <w:bottom w:val="none" w:sz="0" w:space="0" w:color="auto"/>
        <w:right w:val="none" w:sz="0" w:space="0" w:color="auto"/>
      </w:divBdr>
    </w:div>
    <w:div w:id="1269001128">
      <w:bodyDiv w:val="1"/>
      <w:marLeft w:val="0"/>
      <w:marRight w:val="0"/>
      <w:marTop w:val="0"/>
      <w:marBottom w:val="0"/>
      <w:divBdr>
        <w:top w:val="none" w:sz="0" w:space="0" w:color="auto"/>
        <w:left w:val="none" w:sz="0" w:space="0" w:color="auto"/>
        <w:bottom w:val="none" w:sz="0" w:space="0" w:color="auto"/>
        <w:right w:val="none" w:sz="0" w:space="0" w:color="auto"/>
      </w:divBdr>
    </w:div>
    <w:div w:id="1296906404">
      <w:bodyDiv w:val="1"/>
      <w:marLeft w:val="0"/>
      <w:marRight w:val="0"/>
      <w:marTop w:val="0"/>
      <w:marBottom w:val="0"/>
      <w:divBdr>
        <w:top w:val="none" w:sz="0" w:space="0" w:color="auto"/>
        <w:left w:val="none" w:sz="0" w:space="0" w:color="auto"/>
        <w:bottom w:val="none" w:sz="0" w:space="0" w:color="auto"/>
        <w:right w:val="none" w:sz="0" w:space="0" w:color="auto"/>
      </w:divBdr>
      <w:divsChild>
        <w:div w:id="573515920">
          <w:marLeft w:val="0"/>
          <w:marRight w:val="0"/>
          <w:marTop w:val="240"/>
          <w:marBottom w:val="0"/>
          <w:divBdr>
            <w:top w:val="none" w:sz="0" w:space="0" w:color="auto"/>
            <w:left w:val="none" w:sz="0" w:space="0" w:color="auto"/>
            <w:bottom w:val="none" w:sz="0" w:space="0" w:color="auto"/>
            <w:right w:val="none" w:sz="0" w:space="0" w:color="auto"/>
          </w:divBdr>
        </w:div>
        <w:div w:id="1032540264">
          <w:marLeft w:val="0"/>
          <w:marRight w:val="0"/>
          <w:marTop w:val="240"/>
          <w:marBottom w:val="0"/>
          <w:divBdr>
            <w:top w:val="none" w:sz="0" w:space="0" w:color="auto"/>
            <w:left w:val="none" w:sz="0" w:space="0" w:color="auto"/>
            <w:bottom w:val="none" w:sz="0" w:space="0" w:color="auto"/>
            <w:right w:val="none" w:sz="0" w:space="0" w:color="auto"/>
          </w:divBdr>
        </w:div>
      </w:divsChild>
    </w:div>
    <w:div w:id="1297832901">
      <w:bodyDiv w:val="1"/>
      <w:marLeft w:val="0"/>
      <w:marRight w:val="0"/>
      <w:marTop w:val="0"/>
      <w:marBottom w:val="0"/>
      <w:divBdr>
        <w:top w:val="none" w:sz="0" w:space="0" w:color="auto"/>
        <w:left w:val="none" w:sz="0" w:space="0" w:color="auto"/>
        <w:bottom w:val="none" w:sz="0" w:space="0" w:color="auto"/>
        <w:right w:val="none" w:sz="0" w:space="0" w:color="auto"/>
      </w:divBdr>
    </w:div>
    <w:div w:id="1403747391">
      <w:bodyDiv w:val="1"/>
      <w:marLeft w:val="0"/>
      <w:marRight w:val="0"/>
      <w:marTop w:val="0"/>
      <w:marBottom w:val="0"/>
      <w:divBdr>
        <w:top w:val="none" w:sz="0" w:space="0" w:color="auto"/>
        <w:left w:val="none" w:sz="0" w:space="0" w:color="auto"/>
        <w:bottom w:val="none" w:sz="0" w:space="0" w:color="auto"/>
        <w:right w:val="none" w:sz="0" w:space="0" w:color="auto"/>
      </w:divBdr>
    </w:div>
    <w:div w:id="1777478939">
      <w:bodyDiv w:val="1"/>
      <w:marLeft w:val="0"/>
      <w:marRight w:val="0"/>
      <w:marTop w:val="0"/>
      <w:marBottom w:val="0"/>
      <w:divBdr>
        <w:top w:val="none" w:sz="0" w:space="0" w:color="auto"/>
        <w:left w:val="none" w:sz="0" w:space="0" w:color="auto"/>
        <w:bottom w:val="none" w:sz="0" w:space="0" w:color="auto"/>
        <w:right w:val="none" w:sz="0" w:space="0" w:color="auto"/>
      </w:divBdr>
      <w:divsChild>
        <w:div w:id="1265191423">
          <w:marLeft w:val="0"/>
          <w:marRight w:val="0"/>
          <w:marTop w:val="0"/>
          <w:marBottom w:val="0"/>
          <w:divBdr>
            <w:top w:val="none" w:sz="0" w:space="0" w:color="auto"/>
            <w:left w:val="none" w:sz="0" w:space="0" w:color="auto"/>
            <w:bottom w:val="none" w:sz="0" w:space="0" w:color="auto"/>
            <w:right w:val="none" w:sz="0" w:space="0" w:color="auto"/>
          </w:divBdr>
        </w:div>
      </w:divsChild>
    </w:div>
    <w:div w:id="1843078975">
      <w:bodyDiv w:val="1"/>
      <w:marLeft w:val="0"/>
      <w:marRight w:val="0"/>
      <w:marTop w:val="0"/>
      <w:marBottom w:val="0"/>
      <w:divBdr>
        <w:top w:val="none" w:sz="0" w:space="0" w:color="auto"/>
        <w:left w:val="none" w:sz="0" w:space="0" w:color="auto"/>
        <w:bottom w:val="none" w:sz="0" w:space="0" w:color="auto"/>
        <w:right w:val="none" w:sz="0" w:space="0" w:color="auto"/>
      </w:divBdr>
      <w:divsChild>
        <w:div w:id="832451466">
          <w:marLeft w:val="0"/>
          <w:marRight w:val="0"/>
          <w:marTop w:val="240"/>
          <w:marBottom w:val="0"/>
          <w:divBdr>
            <w:top w:val="none" w:sz="0" w:space="0" w:color="auto"/>
            <w:left w:val="none" w:sz="0" w:space="0" w:color="auto"/>
            <w:bottom w:val="none" w:sz="0" w:space="0" w:color="auto"/>
            <w:right w:val="none" w:sz="0" w:space="0" w:color="auto"/>
          </w:divBdr>
        </w:div>
        <w:div w:id="1225413420">
          <w:marLeft w:val="0"/>
          <w:marRight w:val="0"/>
          <w:marTop w:val="240"/>
          <w:marBottom w:val="0"/>
          <w:divBdr>
            <w:top w:val="none" w:sz="0" w:space="0" w:color="auto"/>
            <w:left w:val="none" w:sz="0" w:space="0" w:color="auto"/>
            <w:bottom w:val="none" w:sz="0" w:space="0" w:color="auto"/>
            <w:right w:val="none" w:sz="0" w:space="0" w:color="auto"/>
          </w:divBdr>
        </w:div>
      </w:divsChild>
    </w:div>
    <w:div w:id="1910652203">
      <w:bodyDiv w:val="1"/>
      <w:marLeft w:val="0"/>
      <w:marRight w:val="0"/>
      <w:marTop w:val="0"/>
      <w:marBottom w:val="0"/>
      <w:divBdr>
        <w:top w:val="none" w:sz="0" w:space="0" w:color="auto"/>
        <w:left w:val="none" w:sz="0" w:space="0" w:color="auto"/>
        <w:bottom w:val="none" w:sz="0" w:space="0" w:color="auto"/>
        <w:right w:val="none" w:sz="0" w:space="0" w:color="auto"/>
      </w:divBdr>
    </w:div>
    <w:div w:id="2075813141">
      <w:bodyDiv w:val="1"/>
      <w:marLeft w:val="0"/>
      <w:marRight w:val="0"/>
      <w:marTop w:val="0"/>
      <w:marBottom w:val="0"/>
      <w:divBdr>
        <w:top w:val="none" w:sz="0" w:space="0" w:color="auto"/>
        <w:left w:val="none" w:sz="0" w:space="0" w:color="auto"/>
        <w:bottom w:val="none" w:sz="0" w:space="0" w:color="auto"/>
        <w:right w:val="none" w:sz="0" w:space="0" w:color="auto"/>
      </w:divBdr>
    </w:div>
    <w:div w:id="211701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74287-C71C-4D9F-AA25-ABB73C6A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7572</Words>
  <Characters>45432</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 Bałos</dc:creator>
  <cp:keywords/>
  <dc:description/>
  <cp:lastModifiedBy>Jacek Dehnel</cp:lastModifiedBy>
  <cp:revision>2</cp:revision>
  <dcterms:created xsi:type="dcterms:W3CDTF">2025-06-25T09:50:00Z</dcterms:created>
  <dcterms:modified xsi:type="dcterms:W3CDTF">2025-06-25T09:50:00Z</dcterms:modified>
</cp:coreProperties>
</file>